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38EA6" w14:textId="6626953A" w:rsidR="0017417D" w:rsidRPr="00560001" w:rsidRDefault="00560001" w:rsidP="0017417D">
      <w:pPr>
        <w:keepNext/>
        <w:keepLines/>
        <w:widowControl/>
        <w:autoSpaceDE/>
        <w:autoSpaceDN/>
        <w:spacing w:before="240" w:line="259" w:lineRule="auto"/>
        <w:jc w:val="center"/>
        <w:outlineLvl w:val="0"/>
        <w:rPr>
          <w:rFonts w:eastAsia="Times New Roman"/>
          <w:b/>
          <w:bCs/>
          <w:color w:val="000000" w:themeColor="text1"/>
          <w:sz w:val="32"/>
          <w:szCs w:val="32"/>
          <w:lang w:val="en-GB"/>
        </w:rPr>
      </w:pPr>
      <w:r w:rsidRPr="00560001">
        <w:rPr>
          <w:rFonts w:eastAsia="Times New Roman"/>
          <w:b/>
          <w:bCs/>
          <w:color w:val="000000" w:themeColor="text1"/>
          <w:sz w:val="32"/>
          <w:szCs w:val="32"/>
          <w:lang w:val="en-GB"/>
        </w:rPr>
        <w:t>Bedfordshire Luton and Milton Keynes</w:t>
      </w:r>
      <w:r w:rsidR="0017417D" w:rsidRPr="00560001">
        <w:rPr>
          <w:rFonts w:eastAsia="Times New Roman"/>
          <w:b/>
          <w:bCs/>
          <w:color w:val="000000" w:themeColor="text1"/>
          <w:sz w:val="32"/>
          <w:szCs w:val="32"/>
          <w:lang w:val="en-GB"/>
        </w:rPr>
        <w:t xml:space="preserve"> Integrated Care Board</w:t>
      </w:r>
    </w:p>
    <w:p w14:paraId="2FF6248B" w14:textId="44ABF327" w:rsidR="00E42C4C" w:rsidRPr="00560001" w:rsidRDefault="00E42C4C" w:rsidP="0017417D">
      <w:pPr>
        <w:keepNext/>
        <w:keepLines/>
        <w:widowControl/>
        <w:autoSpaceDE/>
        <w:autoSpaceDN/>
        <w:spacing w:before="240" w:line="259" w:lineRule="auto"/>
        <w:jc w:val="center"/>
        <w:outlineLvl w:val="0"/>
        <w:rPr>
          <w:rFonts w:eastAsia="Times New Roman"/>
          <w:b/>
          <w:bCs/>
          <w:color w:val="000000" w:themeColor="text1"/>
          <w:sz w:val="32"/>
          <w:szCs w:val="32"/>
          <w:lang w:val="en-GB"/>
        </w:rPr>
      </w:pPr>
      <w:r w:rsidRPr="00560001">
        <w:rPr>
          <w:rFonts w:eastAsia="Times New Roman"/>
          <w:b/>
          <w:bCs/>
          <w:color w:val="000000" w:themeColor="text1"/>
          <w:sz w:val="32"/>
          <w:szCs w:val="32"/>
          <w:lang w:val="en-GB"/>
        </w:rPr>
        <w:t>ICB P</w:t>
      </w:r>
      <w:r w:rsidR="008A5CF4" w:rsidRPr="00560001">
        <w:rPr>
          <w:rFonts w:eastAsia="Times New Roman"/>
          <w:b/>
          <w:bCs/>
          <w:color w:val="000000" w:themeColor="text1"/>
          <w:sz w:val="32"/>
          <w:szCs w:val="32"/>
          <w:lang w:val="en-GB"/>
        </w:rPr>
        <w:t xml:space="preserve">rovider </w:t>
      </w:r>
      <w:r w:rsidRPr="00560001">
        <w:rPr>
          <w:rFonts w:eastAsia="Times New Roman"/>
          <w:b/>
          <w:bCs/>
          <w:color w:val="000000" w:themeColor="text1"/>
          <w:sz w:val="32"/>
          <w:szCs w:val="32"/>
          <w:lang w:val="en-GB"/>
        </w:rPr>
        <w:t>S</w:t>
      </w:r>
      <w:r w:rsidR="008A5CF4" w:rsidRPr="00560001">
        <w:rPr>
          <w:rFonts w:eastAsia="Times New Roman"/>
          <w:b/>
          <w:bCs/>
          <w:color w:val="000000" w:themeColor="text1"/>
          <w:sz w:val="32"/>
          <w:szCs w:val="32"/>
          <w:lang w:val="en-GB"/>
        </w:rPr>
        <w:t xml:space="preserve">election </w:t>
      </w:r>
      <w:r w:rsidRPr="00560001">
        <w:rPr>
          <w:rFonts w:eastAsia="Times New Roman"/>
          <w:b/>
          <w:bCs/>
          <w:color w:val="000000" w:themeColor="text1"/>
          <w:sz w:val="32"/>
          <w:szCs w:val="32"/>
          <w:lang w:val="en-GB"/>
        </w:rPr>
        <w:t>R</w:t>
      </w:r>
      <w:r w:rsidR="008A5CF4" w:rsidRPr="00560001">
        <w:rPr>
          <w:rFonts w:eastAsia="Times New Roman"/>
          <w:b/>
          <w:bCs/>
          <w:color w:val="000000" w:themeColor="text1"/>
          <w:sz w:val="32"/>
          <w:szCs w:val="32"/>
          <w:lang w:val="en-GB"/>
        </w:rPr>
        <w:t>egime (PSR)</w:t>
      </w:r>
      <w:r w:rsidRPr="00560001">
        <w:rPr>
          <w:rFonts w:eastAsia="Times New Roman"/>
          <w:b/>
          <w:bCs/>
          <w:color w:val="000000" w:themeColor="text1"/>
          <w:sz w:val="32"/>
          <w:szCs w:val="32"/>
          <w:lang w:val="en-GB"/>
        </w:rPr>
        <w:t xml:space="preserve"> Review Group</w:t>
      </w:r>
    </w:p>
    <w:p w14:paraId="69D9438F" w14:textId="68CD8863" w:rsidR="0017417D" w:rsidRPr="00560001" w:rsidRDefault="0017417D" w:rsidP="0017417D">
      <w:pPr>
        <w:keepNext/>
        <w:keepLines/>
        <w:widowControl/>
        <w:autoSpaceDE/>
        <w:autoSpaceDN/>
        <w:spacing w:before="240" w:line="259" w:lineRule="auto"/>
        <w:jc w:val="center"/>
        <w:outlineLvl w:val="0"/>
        <w:rPr>
          <w:rFonts w:eastAsia="Times New Roman"/>
          <w:b/>
          <w:bCs/>
          <w:color w:val="000000" w:themeColor="text1"/>
          <w:sz w:val="32"/>
          <w:szCs w:val="32"/>
          <w:lang w:val="en-GB"/>
        </w:rPr>
      </w:pPr>
      <w:r w:rsidRPr="00560001">
        <w:rPr>
          <w:rFonts w:eastAsia="Times New Roman"/>
          <w:b/>
          <w:bCs/>
          <w:color w:val="000000" w:themeColor="text1"/>
          <w:sz w:val="32"/>
          <w:szCs w:val="32"/>
          <w:lang w:val="en-GB"/>
        </w:rPr>
        <w:t>Terms of Reference</w:t>
      </w:r>
      <w:r w:rsidR="00946D08" w:rsidRPr="00560001">
        <w:rPr>
          <w:rFonts w:eastAsia="Times New Roman"/>
          <w:b/>
          <w:bCs/>
          <w:color w:val="000000" w:themeColor="text1"/>
          <w:sz w:val="32"/>
          <w:szCs w:val="32"/>
          <w:lang w:val="en-GB"/>
        </w:rPr>
        <w:t>_</w:t>
      </w:r>
      <w:r w:rsidR="00E42C4C" w:rsidRPr="00560001">
        <w:rPr>
          <w:rFonts w:eastAsia="Times New Roman"/>
          <w:b/>
          <w:bCs/>
          <w:color w:val="000000" w:themeColor="text1"/>
          <w:sz w:val="32"/>
          <w:szCs w:val="32"/>
          <w:lang w:val="en-GB"/>
        </w:rPr>
        <w:t>v1</w:t>
      </w:r>
    </w:p>
    <w:p w14:paraId="4F01A6F4" w14:textId="77777777" w:rsidR="0017417D" w:rsidRPr="0017417D" w:rsidRDefault="0017417D" w:rsidP="0017417D">
      <w:pPr>
        <w:widowControl/>
        <w:autoSpaceDE/>
        <w:autoSpaceDN/>
        <w:spacing w:after="160" w:line="259" w:lineRule="auto"/>
        <w:rPr>
          <w:rFonts w:ascii="Calibri" w:eastAsia="Calibri" w:hAnsi="Calibri" w:cs="Times New Roman"/>
          <w:lang w:val="en-GB"/>
        </w:rPr>
      </w:pPr>
    </w:p>
    <w:p w14:paraId="0D6ECEF6" w14:textId="745F1E0C" w:rsidR="0017417D" w:rsidRPr="00560001" w:rsidRDefault="0017417D" w:rsidP="0017417D">
      <w:pPr>
        <w:keepNext/>
        <w:keepLines/>
        <w:widowControl/>
        <w:autoSpaceDE/>
        <w:autoSpaceDN/>
        <w:spacing w:before="40" w:line="259" w:lineRule="auto"/>
        <w:outlineLvl w:val="1"/>
        <w:rPr>
          <w:rFonts w:eastAsia="Times New Roman"/>
          <w:b/>
          <w:bCs/>
          <w:color w:val="000000" w:themeColor="text1"/>
          <w:lang w:val="en-GB"/>
        </w:rPr>
      </w:pPr>
      <w:r w:rsidRPr="00560001">
        <w:rPr>
          <w:rFonts w:eastAsia="Times New Roman"/>
          <w:b/>
          <w:bCs/>
          <w:color w:val="000000" w:themeColor="text1"/>
          <w:lang w:val="en-GB"/>
        </w:rPr>
        <w:t>1. C</w:t>
      </w:r>
      <w:r w:rsidR="00D50C87" w:rsidRPr="00560001">
        <w:rPr>
          <w:rFonts w:eastAsia="Times New Roman"/>
          <w:b/>
          <w:bCs/>
          <w:color w:val="000000" w:themeColor="text1"/>
          <w:lang w:val="en-GB"/>
        </w:rPr>
        <w:t>onstitution</w:t>
      </w:r>
    </w:p>
    <w:p w14:paraId="5027382F" w14:textId="215DEBB3" w:rsidR="00C017F9" w:rsidRPr="00560001" w:rsidRDefault="0017417D" w:rsidP="00C017F9">
      <w:pPr>
        <w:widowControl/>
        <w:autoSpaceDE/>
        <w:autoSpaceDN/>
        <w:spacing w:after="160" w:line="259" w:lineRule="auto"/>
        <w:ind w:left="720" w:hanging="720"/>
        <w:rPr>
          <w:rFonts w:eastAsia="Calibri"/>
          <w:color w:val="000000" w:themeColor="text1"/>
          <w:lang w:val="en-GB"/>
        </w:rPr>
      </w:pPr>
      <w:r w:rsidRPr="00560001">
        <w:rPr>
          <w:rFonts w:eastAsia="Times New Roman"/>
          <w:b/>
          <w:bCs/>
          <w:color w:val="000000" w:themeColor="text1"/>
          <w:lang w:val="en-GB"/>
        </w:rPr>
        <w:t>1.1</w:t>
      </w:r>
      <w:r w:rsidRPr="00560001">
        <w:rPr>
          <w:rFonts w:eastAsia="Times New Roman"/>
          <w:color w:val="000000" w:themeColor="text1"/>
          <w:lang w:val="en-GB"/>
        </w:rPr>
        <w:t xml:space="preserve"> </w:t>
      </w:r>
      <w:r w:rsidR="00FC4F49" w:rsidRPr="00560001">
        <w:rPr>
          <w:rFonts w:eastAsia="Times New Roman"/>
          <w:color w:val="000000" w:themeColor="text1"/>
          <w:lang w:val="en-GB"/>
        </w:rPr>
        <w:tab/>
      </w:r>
      <w:r w:rsidR="00C017F9" w:rsidRPr="00560001">
        <w:rPr>
          <w:rFonts w:eastAsia="Calibri"/>
          <w:color w:val="000000" w:themeColor="text1"/>
          <w:lang w:val="en-GB"/>
        </w:rPr>
        <w:t xml:space="preserve">The </w:t>
      </w:r>
      <w:r w:rsidR="00D50C87" w:rsidRPr="00560001">
        <w:rPr>
          <w:rFonts w:eastAsia="Calibri"/>
          <w:color w:val="000000" w:themeColor="text1"/>
          <w:lang w:val="en-GB"/>
        </w:rPr>
        <w:t xml:space="preserve">ICB PSR Review Group </w:t>
      </w:r>
      <w:r w:rsidR="00C017F9" w:rsidRPr="00560001">
        <w:rPr>
          <w:rFonts w:eastAsia="Calibri"/>
          <w:color w:val="000000" w:themeColor="text1"/>
          <w:lang w:val="en-GB"/>
        </w:rPr>
        <w:t xml:space="preserve">(the </w:t>
      </w:r>
      <w:r w:rsidR="00D50C87" w:rsidRPr="00560001">
        <w:rPr>
          <w:rFonts w:eastAsia="Calibri"/>
          <w:color w:val="000000" w:themeColor="text1"/>
          <w:lang w:val="en-GB"/>
        </w:rPr>
        <w:t>Group</w:t>
      </w:r>
      <w:r w:rsidR="00C017F9" w:rsidRPr="00560001">
        <w:rPr>
          <w:rFonts w:eastAsia="Calibri"/>
          <w:color w:val="000000" w:themeColor="text1"/>
          <w:lang w:val="en-GB"/>
        </w:rPr>
        <w:t>) is established by the Integrated Care Board (the Board or ICB) in accordance with its Constitution.</w:t>
      </w:r>
    </w:p>
    <w:p w14:paraId="3D51AAB0" w14:textId="69D80D0F" w:rsidR="0017417D" w:rsidRPr="00560001" w:rsidRDefault="00C017F9" w:rsidP="00D50C87">
      <w:pPr>
        <w:widowControl/>
        <w:autoSpaceDE/>
        <w:autoSpaceDN/>
        <w:spacing w:after="160" w:line="259" w:lineRule="auto"/>
        <w:ind w:left="720" w:hanging="720"/>
        <w:rPr>
          <w:rFonts w:eastAsia="Calibri"/>
          <w:color w:val="000000" w:themeColor="text1"/>
          <w:lang w:val="en-GB"/>
        </w:rPr>
      </w:pPr>
      <w:r w:rsidRPr="00560001">
        <w:rPr>
          <w:rFonts w:eastAsia="Times New Roman"/>
          <w:b/>
          <w:bCs/>
          <w:color w:val="000000" w:themeColor="text1"/>
          <w:lang w:val="en-GB"/>
        </w:rPr>
        <w:t>1.2</w:t>
      </w:r>
      <w:r w:rsidRPr="00560001">
        <w:rPr>
          <w:rFonts w:eastAsia="Times New Roman"/>
          <w:color w:val="000000" w:themeColor="text1"/>
          <w:lang w:val="en-GB"/>
        </w:rPr>
        <w:t xml:space="preserve"> </w:t>
      </w:r>
      <w:r w:rsidRPr="00560001">
        <w:rPr>
          <w:rFonts w:eastAsia="Times New Roman"/>
          <w:color w:val="000000" w:themeColor="text1"/>
          <w:lang w:val="en-GB"/>
        </w:rPr>
        <w:tab/>
      </w:r>
      <w:r w:rsidRPr="00560001">
        <w:rPr>
          <w:rFonts w:eastAsia="Calibri"/>
          <w:color w:val="000000" w:themeColor="text1"/>
          <w:lang w:val="en-GB"/>
        </w:rPr>
        <w:t xml:space="preserve">These terms of reference, which must be published on the ICB website, set out the membership, the remit, responsibilities and reporting arrangements of the </w:t>
      </w:r>
      <w:r w:rsidR="00D50C87" w:rsidRPr="00560001">
        <w:rPr>
          <w:rFonts w:eastAsia="Calibri"/>
          <w:color w:val="000000" w:themeColor="text1"/>
          <w:lang w:val="en-GB"/>
        </w:rPr>
        <w:t>Group</w:t>
      </w:r>
      <w:r w:rsidRPr="00560001">
        <w:rPr>
          <w:rFonts w:eastAsia="Calibri"/>
          <w:color w:val="000000" w:themeColor="text1"/>
          <w:lang w:val="en-GB"/>
        </w:rPr>
        <w:t xml:space="preserve"> and may only be changed with the approval of the Board</w:t>
      </w:r>
      <w:r w:rsidR="00D50C87" w:rsidRPr="00560001">
        <w:rPr>
          <w:rFonts w:eastAsia="Calibri"/>
          <w:color w:val="000000" w:themeColor="text1"/>
          <w:lang w:val="en-GB"/>
        </w:rPr>
        <w:t>.</w:t>
      </w:r>
      <w:r w:rsidRPr="00560001">
        <w:rPr>
          <w:rFonts w:eastAsia="Calibri"/>
          <w:color w:val="000000" w:themeColor="text1"/>
          <w:lang w:val="en-GB"/>
        </w:rPr>
        <w:t xml:space="preserve"> </w:t>
      </w:r>
    </w:p>
    <w:p w14:paraId="2079F821" w14:textId="50F06EE8" w:rsidR="00D50C87" w:rsidRPr="00560001" w:rsidRDefault="00D50C87" w:rsidP="00D50C87">
      <w:pPr>
        <w:widowControl/>
        <w:autoSpaceDE/>
        <w:autoSpaceDN/>
        <w:spacing w:after="160" w:line="259" w:lineRule="auto"/>
        <w:ind w:left="720" w:hanging="720"/>
        <w:rPr>
          <w:rFonts w:eastAsia="Times New Roman"/>
          <w:color w:val="000000" w:themeColor="text1"/>
          <w:lang w:val="en-GB"/>
        </w:rPr>
      </w:pPr>
      <w:r w:rsidRPr="00560001">
        <w:rPr>
          <w:rFonts w:eastAsia="Times New Roman"/>
          <w:b/>
          <w:bCs/>
          <w:color w:val="000000" w:themeColor="text1"/>
          <w:lang w:val="en-GB"/>
        </w:rPr>
        <w:t>1.3</w:t>
      </w:r>
      <w:r w:rsidRPr="00560001">
        <w:rPr>
          <w:rFonts w:eastAsia="Times New Roman"/>
          <w:b/>
          <w:bCs/>
          <w:color w:val="000000" w:themeColor="text1"/>
          <w:lang w:val="en-GB"/>
        </w:rPr>
        <w:tab/>
      </w:r>
      <w:r w:rsidRPr="00560001">
        <w:rPr>
          <w:rFonts w:eastAsia="Times New Roman"/>
          <w:color w:val="000000" w:themeColor="text1"/>
          <w:lang w:val="en-GB"/>
        </w:rPr>
        <w:t>The following ICBs have agreed to set up mirroring Groups within th</w:t>
      </w:r>
      <w:r w:rsidR="00525C7A" w:rsidRPr="00560001">
        <w:rPr>
          <w:rFonts w:eastAsia="Times New Roman"/>
          <w:color w:val="000000" w:themeColor="text1"/>
          <w:lang w:val="en-GB"/>
        </w:rPr>
        <w:t>eir</w:t>
      </w:r>
      <w:r w:rsidRPr="00560001">
        <w:rPr>
          <w:rFonts w:eastAsia="Times New Roman"/>
          <w:color w:val="000000" w:themeColor="text1"/>
          <w:lang w:val="en-GB"/>
        </w:rPr>
        <w:t xml:space="preserve"> governance, to support with a pool of independent colleagues providing members for this </w:t>
      </w:r>
      <w:r w:rsidR="00951F2A" w:rsidRPr="00560001">
        <w:rPr>
          <w:rFonts w:eastAsia="Times New Roman"/>
          <w:color w:val="000000" w:themeColor="text1"/>
          <w:lang w:val="en-GB"/>
        </w:rPr>
        <w:t>G</w:t>
      </w:r>
      <w:r w:rsidRPr="00560001">
        <w:rPr>
          <w:rFonts w:eastAsia="Times New Roman"/>
          <w:color w:val="000000" w:themeColor="text1"/>
          <w:lang w:val="en-GB"/>
        </w:rPr>
        <w:t>roup</w:t>
      </w:r>
      <w:r w:rsidR="008E2F1A" w:rsidRPr="00560001">
        <w:rPr>
          <w:rFonts w:eastAsia="Times New Roman"/>
          <w:color w:val="000000" w:themeColor="text1"/>
          <w:lang w:val="en-GB"/>
        </w:rPr>
        <w:t xml:space="preserve"> when required</w:t>
      </w:r>
      <w:r w:rsidRPr="00560001">
        <w:rPr>
          <w:rFonts w:eastAsia="Times New Roman"/>
          <w:color w:val="000000" w:themeColor="text1"/>
          <w:lang w:val="en-GB"/>
        </w:rPr>
        <w:t>. This arrangement</w:t>
      </w:r>
      <w:r w:rsidR="00D91D29" w:rsidRPr="00560001">
        <w:rPr>
          <w:rFonts w:eastAsia="Times New Roman"/>
          <w:color w:val="000000" w:themeColor="text1"/>
          <w:lang w:val="en-GB"/>
        </w:rPr>
        <w:t xml:space="preserve"> </w:t>
      </w:r>
      <w:r w:rsidR="008E2F1A" w:rsidRPr="00560001">
        <w:rPr>
          <w:rFonts w:eastAsia="Times New Roman"/>
          <w:color w:val="000000" w:themeColor="text1"/>
          <w:lang w:val="en-GB"/>
        </w:rPr>
        <w:t xml:space="preserve">is </w:t>
      </w:r>
      <w:r w:rsidR="00D91D29" w:rsidRPr="00560001">
        <w:rPr>
          <w:rFonts w:eastAsia="Times New Roman"/>
          <w:color w:val="000000" w:themeColor="text1"/>
          <w:lang w:val="en-GB"/>
        </w:rPr>
        <w:t>supported by a Memorandum of Understanding and</w:t>
      </w:r>
      <w:r w:rsidRPr="00560001">
        <w:rPr>
          <w:rFonts w:eastAsia="Times New Roman"/>
          <w:color w:val="000000" w:themeColor="text1"/>
          <w:lang w:val="en-GB"/>
        </w:rPr>
        <w:t xml:space="preserve"> is intended to mitigate against either perceived or direct conflict</w:t>
      </w:r>
      <w:r w:rsidR="008E2F1A" w:rsidRPr="00560001">
        <w:rPr>
          <w:rFonts w:eastAsia="Times New Roman"/>
          <w:color w:val="000000" w:themeColor="text1"/>
          <w:lang w:val="en-GB"/>
        </w:rPr>
        <w:t>s of interest</w:t>
      </w:r>
      <w:r w:rsidRPr="00560001">
        <w:rPr>
          <w:rFonts w:eastAsia="Times New Roman"/>
          <w:color w:val="000000" w:themeColor="text1"/>
          <w:lang w:val="en-GB"/>
        </w:rPr>
        <w:t xml:space="preserve"> from those who have been involved in the original decision</w:t>
      </w:r>
      <w:r w:rsidR="00BF74CC" w:rsidRPr="00560001">
        <w:rPr>
          <w:rFonts w:eastAsia="Times New Roman"/>
          <w:color w:val="000000" w:themeColor="text1"/>
          <w:lang w:val="en-GB"/>
        </w:rPr>
        <w:t xml:space="preserve"> and</w:t>
      </w:r>
      <w:r w:rsidRPr="00560001">
        <w:rPr>
          <w:rFonts w:eastAsia="Times New Roman"/>
          <w:color w:val="000000" w:themeColor="text1"/>
          <w:lang w:val="en-GB"/>
        </w:rPr>
        <w:t xml:space="preserve"> support</w:t>
      </w:r>
      <w:r w:rsidR="00951F2A" w:rsidRPr="00560001">
        <w:rPr>
          <w:rFonts w:eastAsia="Times New Roman"/>
          <w:color w:val="000000" w:themeColor="text1"/>
          <w:lang w:val="en-GB"/>
        </w:rPr>
        <w:t>s an independent</w:t>
      </w:r>
      <w:r w:rsidRPr="00560001">
        <w:rPr>
          <w:rFonts w:eastAsia="Times New Roman"/>
          <w:color w:val="000000" w:themeColor="text1"/>
          <w:lang w:val="en-GB"/>
        </w:rPr>
        <w:t xml:space="preserve"> majority </w:t>
      </w:r>
      <w:r w:rsidR="00951F2A" w:rsidRPr="00560001">
        <w:rPr>
          <w:rFonts w:eastAsia="Times New Roman"/>
          <w:color w:val="000000" w:themeColor="text1"/>
          <w:lang w:val="en-GB"/>
        </w:rPr>
        <w:t xml:space="preserve">for reviews by </w:t>
      </w:r>
      <w:r w:rsidRPr="00560001">
        <w:rPr>
          <w:rFonts w:eastAsia="Times New Roman"/>
          <w:color w:val="000000" w:themeColor="text1"/>
          <w:lang w:val="en-GB"/>
        </w:rPr>
        <w:t>this Group:</w:t>
      </w:r>
    </w:p>
    <w:p w14:paraId="05EA24D9" w14:textId="6097BBE8" w:rsidR="00D50C87" w:rsidRPr="00560001" w:rsidRDefault="00D50C87" w:rsidP="00BF74CC">
      <w:pPr>
        <w:pStyle w:val="ListParagraph"/>
        <w:widowControl/>
        <w:numPr>
          <w:ilvl w:val="0"/>
          <w:numId w:val="25"/>
        </w:numPr>
        <w:autoSpaceDE/>
        <w:autoSpaceDN/>
        <w:spacing w:after="160" w:line="259" w:lineRule="auto"/>
        <w:ind w:firstLine="131"/>
        <w:rPr>
          <w:rFonts w:eastAsia="Times New Roman"/>
          <w:color w:val="000000" w:themeColor="text1"/>
          <w:lang w:val="en-GB"/>
        </w:rPr>
      </w:pPr>
      <w:r w:rsidRPr="00560001">
        <w:rPr>
          <w:rFonts w:eastAsia="Times New Roman"/>
          <w:color w:val="000000" w:themeColor="text1"/>
          <w:lang w:val="en-GB"/>
        </w:rPr>
        <w:t>NHS Mid and South Essex ICB</w:t>
      </w:r>
    </w:p>
    <w:p w14:paraId="38109597" w14:textId="68B3B251" w:rsidR="00D50C87" w:rsidRPr="00560001" w:rsidRDefault="00D50C87" w:rsidP="00BF74CC">
      <w:pPr>
        <w:pStyle w:val="ListParagraph"/>
        <w:widowControl/>
        <w:numPr>
          <w:ilvl w:val="0"/>
          <w:numId w:val="25"/>
        </w:numPr>
        <w:autoSpaceDE/>
        <w:autoSpaceDN/>
        <w:spacing w:after="160" w:line="259" w:lineRule="auto"/>
        <w:ind w:firstLine="131"/>
        <w:rPr>
          <w:rFonts w:eastAsia="Times New Roman"/>
          <w:color w:val="000000" w:themeColor="text1"/>
          <w:lang w:val="en-GB"/>
        </w:rPr>
      </w:pPr>
      <w:r w:rsidRPr="00560001">
        <w:rPr>
          <w:rFonts w:eastAsia="Times New Roman"/>
          <w:color w:val="000000" w:themeColor="text1"/>
          <w:lang w:val="en-GB"/>
        </w:rPr>
        <w:t>NHS Norfolk and Waveney ICB</w:t>
      </w:r>
    </w:p>
    <w:p w14:paraId="50CCC0E4" w14:textId="4D316C65" w:rsidR="00D50C87" w:rsidRPr="00560001" w:rsidRDefault="00D50C87" w:rsidP="00BF74CC">
      <w:pPr>
        <w:pStyle w:val="ListParagraph"/>
        <w:widowControl/>
        <w:numPr>
          <w:ilvl w:val="0"/>
          <w:numId w:val="25"/>
        </w:numPr>
        <w:autoSpaceDE/>
        <w:autoSpaceDN/>
        <w:spacing w:after="160" w:line="259" w:lineRule="auto"/>
        <w:ind w:firstLine="131"/>
        <w:rPr>
          <w:rFonts w:eastAsia="Times New Roman"/>
          <w:color w:val="000000" w:themeColor="text1"/>
          <w:lang w:val="en-GB"/>
        </w:rPr>
      </w:pPr>
      <w:r w:rsidRPr="00560001">
        <w:rPr>
          <w:rFonts w:eastAsia="Times New Roman"/>
          <w:color w:val="000000" w:themeColor="text1"/>
          <w:lang w:val="en-GB"/>
        </w:rPr>
        <w:t>NHS Bedford, Luton and Milton K</w:t>
      </w:r>
      <w:r w:rsidR="00BF74CC" w:rsidRPr="00560001">
        <w:rPr>
          <w:rFonts w:eastAsia="Times New Roman"/>
          <w:color w:val="000000" w:themeColor="text1"/>
          <w:lang w:val="en-GB"/>
        </w:rPr>
        <w:t>e</w:t>
      </w:r>
      <w:r w:rsidRPr="00560001">
        <w:rPr>
          <w:rFonts w:eastAsia="Times New Roman"/>
          <w:color w:val="000000" w:themeColor="text1"/>
          <w:lang w:val="en-GB"/>
        </w:rPr>
        <w:t>ynes ICB</w:t>
      </w:r>
    </w:p>
    <w:p w14:paraId="7C182C8A" w14:textId="79FBDE2C" w:rsidR="00BF74CC" w:rsidRPr="00560001" w:rsidRDefault="00BF74CC" w:rsidP="00BF74CC">
      <w:pPr>
        <w:pStyle w:val="ListParagraph"/>
        <w:widowControl/>
        <w:numPr>
          <w:ilvl w:val="0"/>
          <w:numId w:val="25"/>
        </w:numPr>
        <w:autoSpaceDE/>
        <w:autoSpaceDN/>
        <w:spacing w:after="160" w:line="259" w:lineRule="auto"/>
        <w:ind w:firstLine="131"/>
        <w:rPr>
          <w:rFonts w:eastAsia="Times New Roman"/>
          <w:color w:val="000000" w:themeColor="text1"/>
          <w:lang w:val="en-GB"/>
        </w:rPr>
      </w:pPr>
      <w:r w:rsidRPr="00560001">
        <w:rPr>
          <w:rFonts w:eastAsia="Times New Roman"/>
          <w:color w:val="000000" w:themeColor="text1"/>
          <w:lang w:val="en-GB"/>
        </w:rPr>
        <w:t xml:space="preserve">NHS Suffolk and North </w:t>
      </w:r>
      <w:r w:rsidR="00165608" w:rsidRPr="00560001">
        <w:rPr>
          <w:rFonts w:eastAsia="Times New Roman"/>
          <w:color w:val="000000" w:themeColor="text1"/>
          <w:lang w:val="en-GB"/>
        </w:rPr>
        <w:t xml:space="preserve">East </w:t>
      </w:r>
      <w:r w:rsidRPr="00560001">
        <w:rPr>
          <w:rFonts w:eastAsia="Times New Roman"/>
          <w:color w:val="000000" w:themeColor="text1"/>
          <w:lang w:val="en-GB"/>
        </w:rPr>
        <w:t>Essex ICB</w:t>
      </w:r>
    </w:p>
    <w:p w14:paraId="335CC137" w14:textId="2F61920C" w:rsidR="00BF74CC" w:rsidRPr="00560001" w:rsidRDefault="00BF74CC" w:rsidP="00BF74CC">
      <w:pPr>
        <w:pStyle w:val="ListParagraph"/>
        <w:widowControl/>
        <w:numPr>
          <w:ilvl w:val="0"/>
          <w:numId w:val="25"/>
        </w:numPr>
        <w:autoSpaceDE/>
        <w:autoSpaceDN/>
        <w:spacing w:after="160" w:line="259" w:lineRule="auto"/>
        <w:ind w:firstLine="131"/>
        <w:rPr>
          <w:rFonts w:eastAsia="Times New Roman"/>
          <w:color w:val="000000" w:themeColor="text1"/>
          <w:lang w:val="en-GB"/>
        </w:rPr>
      </w:pPr>
      <w:r w:rsidRPr="00560001">
        <w:rPr>
          <w:rFonts w:eastAsia="Times New Roman"/>
          <w:color w:val="000000" w:themeColor="text1"/>
          <w:lang w:val="en-GB"/>
        </w:rPr>
        <w:t>NHS Cambridge</w:t>
      </w:r>
      <w:r w:rsidR="008E2F1A" w:rsidRPr="00560001">
        <w:rPr>
          <w:rFonts w:eastAsia="Times New Roman"/>
          <w:color w:val="000000" w:themeColor="text1"/>
          <w:lang w:val="en-GB"/>
        </w:rPr>
        <w:t>shire</w:t>
      </w:r>
      <w:r w:rsidRPr="00560001">
        <w:rPr>
          <w:rFonts w:eastAsia="Times New Roman"/>
          <w:color w:val="000000" w:themeColor="text1"/>
          <w:lang w:val="en-GB"/>
        </w:rPr>
        <w:t xml:space="preserve"> and Peterborough ICB </w:t>
      </w:r>
    </w:p>
    <w:p w14:paraId="1027016E" w14:textId="1FCAC3D4" w:rsidR="00BF74CC" w:rsidRPr="00560001" w:rsidRDefault="00BF74CC" w:rsidP="00BF74CC">
      <w:pPr>
        <w:pStyle w:val="ListParagraph"/>
        <w:widowControl/>
        <w:numPr>
          <w:ilvl w:val="0"/>
          <w:numId w:val="25"/>
        </w:numPr>
        <w:autoSpaceDE/>
        <w:autoSpaceDN/>
        <w:spacing w:after="160" w:line="259" w:lineRule="auto"/>
        <w:ind w:firstLine="131"/>
        <w:rPr>
          <w:rFonts w:eastAsia="Calibri"/>
          <w:color w:val="000000" w:themeColor="text1"/>
          <w:lang w:val="en-GB"/>
        </w:rPr>
      </w:pPr>
      <w:r w:rsidRPr="00560001">
        <w:rPr>
          <w:rFonts w:eastAsia="Times New Roman"/>
          <w:color w:val="000000" w:themeColor="text1"/>
          <w:lang w:val="en-GB"/>
        </w:rPr>
        <w:t>NHS Hertfordshire and West Essex ICB</w:t>
      </w:r>
    </w:p>
    <w:p w14:paraId="42CADE10" w14:textId="7257A686" w:rsidR="00CA6935" w:rsidRPr="00560001" w:rsidRDefault="00CA6935" w:rsidP="00CA6935">
      <w:pPr>
        <w:widowControl/>
        <w:autoSpaceDE/>
        <w:autoSpaceDN/>
        <w:spacing w:after="160" w:line="259" w:lineRule="auto"/>
        <w:ind w:left="851" w:hanging="851"/>
        <w:rPr>
          <w:rFonts w:eastAsia="Calibri"/>
          <w:color w:val="000000" w:themeColor="text1"/>
          <w:lang w:val="en-GB"/>
        </w:rPr>
      </w:pPr>
      <w:r w:rsidRPr="00560001">
        <w:rPr>
          <w:rFonts w:eastAsia="Calibri"/>
          <w:color w:val="000000" w:themeColor="text1"/>
          <w:lang w:val="en-GB"/>
        </w:rPr>
        <w:t>1.4.</w:t>
      </w:r>
      <w:r w:rsidRPr="00560001">
        <w:rPr>
          <w:rFonts w:eastAsia="Calibri"/>
          <w:color w:val="000000" w:themeColor="text1"/>
          <w:lang w:val="en-GB"/>
        </w:rPr>
        <w:tab/>
        <w:t xml:space="preserve">For the purposes of clarity – where the term Relevant Authority is used within </w:t>
      </w:r>
      <w:r w:rsidR="00AD5F77" w:rsidRPr="00560001">
        <w:rPr>
          <w:rFonts w:eastAsia="Calibri"/>
          <w:color w:val="000000" w:themeColor="text1"/>
          <w:lang w:val="en-GB"/>
        </w:rPr>
        <w:t>these terms of reference</w:t>
      </w:r>
      <w:r w:rsidRPr="00560001">
        <w:rPr>
          <w:rFonts w:eastAsia="Calibri"/>
          <w:color w:val="000000" w:themeColor="text1"/>
          <w:lang w:val="en-GB"/>
        </w:rPr>
        <w:t xml:space="preserve"> – it means the original ICB that published a notice containing its intention to award the contract to a chosen provider. </w:t>
      </w:r>
    </w:p>
    <w:p w14:paraId="010DE4B4" w14:textId="77777777" w:rsidR="0017417D" w:rsidRPr="00560001" w:rsidRDefault="0017417D" w:rsidP="0017417D">
      <w:pPr>
        <w:keepNext/>
        <w:keepLines/>
        <w:widowControl/>
        <w:autoSpaceDE/>
        <w:autoSpaceDN/>
        <w:spacing w:before="40" w:line="259" w:lineRule="auto"/>
        <w:outlineLvl w:val="1"/>
        <w:rPr>
          <w:rFonts w:eastAsia="Times New Roman"/>
          <w:b/>
          <w:bCs/>
          <w:color w:val="000000" w:themeColor="text1"/>
          <w:lang w:val="en-GB"/>
        </w:rPr>
      </w:pPr>
      <w:r w:rsidRPr="00560001">
        <w:rPr>
          <w:rFonts w:eastAsia="Times New Roman"/>
          <w:b/>
          <w:bCs/>
          <w:color w:val="000000" w:themeColor="text1"/>
          <w:lang w:val="en-GB"/>
        </w:rPr>
        <w:t xml:space="preserve">2. Authority </w:t>
      </w:r>
    </w:p>
    <w:p w14:paraId="0D0B7ACD" w14:textId="750EC3CD" w:rsidR="0017417D" w:rsidRPr="00560001" w:rsidRDefault="0017417D" w:rsidP="0017417D">
      <w:pPr>
        <w:widowControl/>
        <w:autoSpaceDE/>
        <w:autoSpaceDN/>
        <w:spacing w:after="160" w:line="259" w:lineRule="auto"/>
        <w:rPr>
          <w:rFonts w:eastAsia="Calibri"/>
          <w:color w:val="000000" w:themeColor="text1"/>
          <w:lang w:val="en-GB"/>
        </w:rPr>
      </w:pPr>
      <w:r w:rsidRPr="00560001">
        <w:rPr>
          <w:rFonts w:eastAsia="Times New Roman"/>
          <w:b/>
          <w:bCs/>
          <w:color w:val="000000" w:themeColor="text1"/>
          <w:lang w:val="en-GB"/>
        </w:rPr>
        <w:t>2.1</w:t>
      </w:r>
      <w:r w:rsidRPr="00560001">
        <w:rPr>
          <w:rFonts w:eastAsia="Calibri"/>
          <w:b/>
          <w:bCs/>
          <w:color w:val="000000" w:themeColor="text1"/>
          <w:lang w:val="en-GB"/>
        </w:rPr>
        <w:t xml:space="preserve"> </w:t>
      </w:r>
      <w:r w:rsidR="00FC4F49" w:rsidRPr="00560001">
        <w:rPr>
          <w:rFonts w:eastAsia="Calibri"/>
          <w:b/>
          <w:bCs/>
          <w:color w:val="000000" w:themeColor="text1"/>
          <w:lang w:val="en-GB"/>
        </w:rPr>
        <w:tab/>
      </w:r>
      <w:r w:rsidRPr="00560001">
        <w:rPr>
          <w:rFonts w:eastAsia="Calibri"/>
          <w:color w:val="000000" w:themeColor="text1"/>
          <w:lang w:val="en-GB"/>
        </w:rPr>
        <w:t xml:space="preserve">The </w:t>
      </w:r>
      <w:r w:rsidR="009B3D0B" w:rsidRPr="00560001">
        <w:rPr>
          <w:rFonts w:eastAsia="Calibri"/>
          <w:color w:val="000000" w:themeColor="text1"/>
          <w:lang w:val="en-GB"/>
        </w:rPr>
        <w:t xml:space="preserve">ICB </w:t>
      </w:r>
      <w:r w:rsidR="00E42C4C" w:rsidRPr="00560001">
        <w:rPr>
          <w:rFonts w:eastAsia="Calibri"/>
          <w:color w:val="000000" w:themeColor="text1"/>
          <w:lang w:val="en-GB"/>
        </w:rPr>
        <w:t xml:space="preserve">PSR </w:t>
      </w:r>
      <w:r w:rsidR="009B3D0B" w:rsidRPr="00560001">
        <w:rPr>
          <w:rFonts w:eastAsia="Calibri"/>
          <w:color w:val="000000" w:themeColor="text1"/>
          <w:lang w:val="en-GB"/>
        </w:rPr>
        <w:t xml:space="preserve">Review </w:t>
      </w:r>
      <w:r w:rsidR="00E42C4C" w:rsidRPr="00560001">
        <w:rPr>
          <w:rFonts w:eastAsia="Calibri"/>
          <w:color w:val="000000" w:themeColor="text1"/>
          <w:lang w:val="en-GB"/>
        </w:rPr>
        <w:t>Group</w:t>
      </w:r>
      <w:r w:rsidR="009B3D0B" w:rsidRPr="00560001">
        <w:rPr>
          <w:rFonts w:eastAsia="Calibri"/>
          <w:color w:val="000000" w:themeColor="text1"/>
          <w:lang w:val="en-GB"/>
        </w:rPr>
        <w:t xml:space="preserve"> - </w:t>
      </w:r>
      <w:r w:rsidRPr="00560001">
        <w:rPr>
          <w:rFonts w:eastAsia="Calibri"/>
          <w:color w:val="000000" w:themeColor="text1"/>
          <w:lang w:val="en-GB"/>
        </w:rPr>
        <w:t>is authorised by the Board to:</w:t>
      </w:r>
    </w:p>
    <w:p w14:paraId="2D73F5FC" w14:textId="358C6E6E" w:rsidR="00E42C4C" w:rsidRPr="00560001" w:rsidRDefault="00E42C4C" w:rsidP="00E42C4C">
      <w:pPr>
        <w:pStyle w:val="ListParagraph"/>
        <w:widowControl/>
        <w:numPr>
          <w:ilvl w:val="0"/>
          <w:numId w:val="22"/>
        </w:numPr>
        <w:autoSpaceDE/>
        <w:autoSpaceDN/>
        <w:spacing w:after="160" w:line="259" w:lineRule="auto"/>
        <w:rPr>
          <w:rFonts w:eastAsia="Calibri"/>
          <w:color w:val="000000" w:themeColor="text1"/>
          <w:lang w:val="en-GB"/>
        </w:rPr>
      </w:pPr>
      <w:r w:rsidRPr="00560001">
        <w:rPr>
          <w:rFonts w:eastAsia="Calibri"/>
          <w:color w:val="000000" w:themeColor="text1"/>
          <w:lang w:val="en-GB"/>
        </w:rPr>
        <w:t>Consider representations made against</w:t>
      </w:r>
      <w:r w:rsidR="00E07CCA" w:rsidRPr="00560001">
        <w:rPr>
          <w:rFonts w:eastAsia="Calibri"/>
          <w:color w:val="000000" w:themeColor="text1"/>
          <w:lang w:val="en-GB"/>
        </w:rPr>
        <w:t xml:space="preserve"> intention to</w:t>
      </w:r>
      <w:r w:rsidRPr="00560001">
        <w:rPr>
          <w:rFonts w:eastAsia="Calibri"/>
          <w:color w:val="000000" w:themeColor="text1"/>
          <w:lang w:val="en-GB"/>
        </w:rPr>
        <w:t xml:space="preserve"> </w:t>
      </w:r>
      <w:r w:rsidR="00E07CCA" w:rsidRPr="00560001">
        <w:rPr>
          <w:color w:val="000000" w:themeColor="text1"/>
        </w:rPr>
        <w:t xml:space="preserve">award notices process under C, most suitable provider process, competitive process or a modification </w:t>
      </w:r>
      <w:r w:rsidR="00E07CCA" w:rsidRPr="00560001">
        <w:rPr>
          <w:rFonts w:eastAsia="Calibri"/>
          <w:color w:val="000000" w:themeColor="text1"/>
          <w:lang w:val="en-GB"/>
        </w:rPr>
        <w:t>issued through the</w:t>
      </w:r>
      <w:r w:rsidR="00D50C87" w:rsidRPr="00560001">
        <w:rPr>
          <w:rFonts w:eastAsia="Calibri"/>
          <w:color w:val="000000" w:themeColor="text1"/>
          <w:lang w:val="en-GB"/>
        </w:rPr>
        <w:t xml:space="preserve"> use of provisions set out in the Health Care Services (Provider Selection Regime) Regulations 2023 (the Regulations)</w:t>
      </w:r>
      <w:r w:rsidRPr="00560001">
        <w:rPr>
          <w:rFonts w:eastAsia="Calibri"/>
          <w:color w:val="000000" w:themeColor="text1"/>
          <w:lang w:val="en-GB"/>
        </w:rPr>
        <w:t>.</w:t>
      </w:r>
    </w:p>
    <w:p w14:paraId="19835018" w14:textId="255B7B58" w:rsidR="00D143DB" w:rsidRPr="00560001" w:rsidRDefault="000E4C47" w:rsidP="00E42C4C">
      <w:pPr>
        <w:pStyle w:val="ListParagraph"/>
        <w:widowControl/>
        <w:numPr>
          <w:ilvl w:val="0"/>
          <w:numId w:val="22"/>
        </w:numPr>
        <w:autoSpaceDE/>
        <w:autoSpaceDN/>
        <w:spacing w:after="160" w:line="259" w:lineRule="auto"/>
        <w:rPr>
          <w:rFonts w:eastAsia="Calibri"/>
          <w:color w:val="000000" w:themeColor="text1"/>
          <w:lang w:val="en-GB"/>
        </w:rPr>
      </w:pPr>
      <w:bookmarkStart w:id="0" w:name="_Hlk153981545"/>
      <w:r w:rsidRPr="00560001">
        <w:rPr>
          <w:rFonts w:eastAsia="Calibri"/>
          <w:color w:val="000000" w:themeColor="text1"/>
          <w:lang w:val="en-GB"/>
        </w:rPr>
        <w:t xml:space="preserve">The group may call upon the ICBs listed in 1.3 above to substitute their members’ </w:t>
      </w:r>
      <w:r w:rsidR="00D143DB" w:rsidRPr="00560001">
        <w:rPr>
          <w:rFonts w:eastAsia="Calibri"/>
          <w:color w:val="000000" w:themeColor="text1"/>
          <w:lang w:val="en-GB"/>
        </w:rPr>
        <w:t>whe</w:t>
      </w:r>
      <w:r w:rsidR="00E07CCA" w:rsidRPr="00560001">
        <w:rPr>
          <w:rFonts w:eastAsia="Calibri"/>
          <w:color w:val="000000" w:themeColor="text1"/>
          <w:lang w:val="en-GB"/>
        </w:rPr>
        <w:t>n the Relevant Authority does not have sufficient individuals to trigger an independent review and/</w:t>
      </w:r>
      <w:r w:rsidR="00D143DB" w:rsidRPr="00560001">
        <w:rPr>
          <w:rFonts w:eastAsia="Calibri"/>
          <w:color w:val="000000" w:themeColor="text1"/>
          <w:lang w:val="en-GB"/>
        </w:rPr>
        <w:t>or the contract is deemed</w:t>
      </w:r>
      <w:r w:rsidR="00F97DAD" w:rsidRPr="00560001">
        <w:rPr>
          <w:rFonts w:eastAsia="Calibri"/>
          <w:color w:val="000000" w:themeColor="text1"/>
          <w:lang w:val="en-GB"/>
        </w:rPr>
        <w:t xml:space="preserve"> to</w:t>
      </w:r>
      <w:r w:rsidR="00D143DB" w:rsidRPr="00560001">
        <w:rPr>
          <w:rFonts w:eastAsia="Calibri"/>
          <w:color w:val="000000" w:themeColor="text1"/>
          <w:lang w:val="en-GB"/>
        </w:rPr>
        <w:t xml:space="preserve"> by the relevant authority </w:t>
      </w:r>
      <w:r w:rsidR="00F97DAD" w:rsidRPr="00560001">
        <w:rPr>
          <w:rFonts w:eastAsia="Calibri"/>
          <w:color w:val="000000" w:themeColor="text1"/>
          <w:lang w:val="en-GB"/>
        </w:rPr>
        <w:t>to be of significant reputational risk</w:t>
      </w:r>
      <w:r w:rsidR="00D143DB" w:rsidRPr="00560001">
        <w:rPr>
          <w:rFonts w:eastAsia="Calibri"/>
          <w:color w:val="000000" w:themeColor="text1"/>
          <w:lang w:val="en-GB"/>
        </w:rPr>
        <w:t>.</w:t>
      </w:r>
    </w:p>
    <w:bookmarkEnd w:id="0"/>
    <w:p w14:paraId="37E25DCA" w14:textId="66159299" w:rsidR="00E42C4C" w:rsidRPr="00560001" w:rsidRDefault="00E42C4C" w:rsidP="00E42C4C">
      <w:pPr>
        <w:pStyle w:val="ListParagraph"/>
        <w:widowControl/>
        <w:numPr>
          <w:ilvl w:val="0"/>
          <w:numId w:val="22"/>
        </w:numPr>
        <w:autoSpaceDE/>
        <w:autoSpaceDN/>
        <w:spacing w:after="160" w:line="259" w:lineRule="auto"/>
        <w:rPr>
          <w:rFonts w:eastAsia="Calibri"/>
          <w:color w:val="000000" w:themeColor="text1"/>
          <w:lang w:val="en-GB"/>
        </w:rPr>
      </w:pPr>
      <w:r w:rsidRPr="00560001">
        <w:rPr>
          <w:rFonts w:eastAsia="Calibri"/>
          <w:color w:val="000000" w:themeColor="text1"/>
          <w:lang w:val="en-GB"/>
        </w:rPr>
        <w:lastRenderedPageBreak/>
        <w:t xml:space="preserve">Where a representation is received within the 8 working days of the notice published by the </w:t>
      </w:r>
      <w:r w:rsidR="00951F2A" w:rsidRPr="00560001">
        <w:rPr>
          <w:rFonts w:eastAsia="Calibri"/>
          <w:color w:val="000000" w:themeColor="text1"/>
          <w:lang w:val="en-GB"/>
        </w:rPr>
        <w:t>R</w:t>
      </w:r>
      <w:r w:rsidRPr="00560001">
        <w:rPr>
          <w:rFonts w:eastAsia="Calibri"/>
          <w:color w:val="000000" w:themeColor="text1"/>
          <w:lang w:val="en-GB"/>
        </w:rPr>
        <w:t xml:space="preserve">elevant </w:t>
      </w:r>
      <w:r w:rsidR="00951F2A" w:rsidRPr="00560001">
        <w:rPr>
          <w:rFonts w:eastAsia="Calibri"/>
          <w:color w:val="000000" w:themeColor="text1"/>
          <w:lang w:val="en-GB"/>
        </w:rPr>
        <w:t>A</w:t>
      </w:r>
      <w:r w:rsidRPr="00560001">
        <w:rPr>
          <w:rFonts w:eastAsia="Calibri"/>
          <w:color w:val="000000" w:themeColor="text1"/>
          <w:lang w:val="en-GB"/>
        </w:rPr>
        <w:t xml:space="preserve">uthority – with its intention to award the contract to the chosen provider and observe the standstill period, the </w:t>
      </w:r>
      <w:r w:rsidR="00243A40" w:rsidRPr="00560001">
        <w:rPr>
          <w:rFonts w:eastAsia="Calibri"/>
          <w:color w:val="000000" w:themeColor="text1"/>
          <w:lang w:val="en-GB"/>
        </w:rPr>
        <w:t>R</w:t>
      </w:r>
      <w:r w:rsidRPr="00560001">
        <w:rPr>
          <w:rFonts w:eastAsia="Calibri"/>
          <w:color w:val="000000" w:themeColor="text1"/>
          <w:lang w:val="en-GB"/>
        </w:rPr>
        <w:t xml:space="preserve">elevant </w:t>
      </w:r>
      <w:r w:rsidR="00243A40" w:rsidRPr="00560001">
        <w:rPr>
          <w:rFonts w:eastAsia="Calibri"/>
          <w:color w:val="000000" w:themeColor="text1"/>
          <w:lang w:val="en-GB"/>
        </w:rPr>
        <w:t>A</w:t>
      </w:r>
      <w:r w:rsidRPr="00560001">
        <w:rPr>
          <w:rFonts w:eastAsia="Calibri"/>
          <w:color w:val="000000" w:themeColor="text1"/>
          <w:lang w:val="en-GB"/>
        </w:rPr>
        <w:t>uthority through this group must:</w:t>
      </w:r>
    </w:p>
    <w:p w14:paraId="585F90D9" w14:textId="037DCC4D" w:rsidR="00E42C4C" w:rsidRPr="00560001" w:rsidRDefault="00E42C4C" w:rsidP="00BF74CC">
      <w:pPr>
        <w:pStyle w:val="ListParagraph"/>
        <w:widowControl/>
        <w:numPr>
          <w:ilvl w:val="1"/>
          <w:numId w:val="22"/>
        </w:numPr>
        <w:autoSpaceDE/>
        <w:autoSpaceDN/>
        <w:spacing w:after="160" w:line="259" w:lineRule="auto"/>
        <w:rPr>
          <w:rFonts w:eastAsia="Calibri"/>
          <w:color w:val="000000" w:themeColor="text1"/>
          <w:lang w:val="en-GB"/>
        </w:rPr>
      </w:pPr>
      <w:r w:rsidRPr="00560001">
        <w:rPr>
          <w:rFonts w:eastAsia="Calibri"/>
          <w:color w:val="000000" w:themeColor="text1"/>
          <w:lang w:val="en-GB"/>
        </w:rPr>
        <w:t>Ensure that the provider is afforded an opportunity to explain or clarify its representation(s) if these are not clear.</w:t>
      </w:r>
    </w:p>
    <w:p w14:paraId="0C134931" w14:textId="6D7B3FA3" w:rsidR="00E42C4C" w:rsidRPr="00560001" w:rsidRDefault="00E42C4C" w:rsidP="00BF74CC">
      <w:pPr>
        <w:pStyle w:val="ListParagraph"/>
        <w:widowControl/>
        <w:numPr>
          <w:ilvl w:val="1"/>
          <w:numId w:val="22"/>
        </w:numPr>
        <w:autoSpaceDE/>
        <w:autoSpaceDN/>
        <w:spacing w:after="160" w:line="259" w:lineRule="auto"/>
        <w:rPr>
          <w:rFonts w:eastAsia="Calibri"/>
          <w:color w:val="000000" w:themeColor="text1"/>
          <w:lang w:val="en-GB"/>
        </w:rPr>
      </w:pPr>
      <w:r w:rsidRPr="00560001">
        <w:rPr>
          <w:rFonts w:eastAsia="Calibri"/>
          <w:color w:val="000000" w:themeColor="text1"/>
          <w:lang w:val="en-GB"/>
        </w:rPr>
        <w:t>Is expected to provide an indicative timeframe for when the representation might be considered by, and when the provider might reasonably expect a decision to be made.</w:t>
      </w:r>
    </w:p>
    <w:p w14:paraId="2C453392" w14:textId="6FD52903" w:rsidR="00E42C4C" w:rsidRPr="00560001" w:rsidRDefault="00E42C4C" w:rsidP="00BF74CC">
      <w:pPr>
        <w:pStyle w:val="ListParagraph"/>
        <w:widowControl/>
        <w:numPr>
          <w:ilvl w:val="1"/>
          <w:numId w:val="22"/>
        </w:numPr>
        <w:autoSpaceDE/>
        <w:autoSpaceDN/>
        <w:spacing w:after="160" w:line="259" w:lineRule="auto"/>
        <w:rPr>
          <w:rFonts w:eastAsia="Calibri"/>
          <w:color w:val="000000" w:themeColor="text1"/>
          <w:lang w:val="en-GB"/>
        </w:rPr>
      </w:pPr>
      <w:r w:rsidRPr="00560001">
        <w:rPr>
          <w:rFonts w:eastAsia="Calibri"/>
          <w:color w:val="000000" w:themeColor="text1"/>
          <w:lang w:val="en-GB"/>
        </w:rPr>
        <w:t xml:space="preserve">Must provide any information requested by the provider that the </w:t>
      </w:r>
      <w:r w:rsidR="00243A40" w:rsidRPr="00560001">
        <w:rPr>
          <w:rFonts w:eastAsia="Calibri"/>
          <w:color w:val="000000" w:themeColor="text1"/>
          <w:lang w:val="en-GB"/>
        </w:rPr>
        <w:t>R</w:t>
      </w:r>
      <w:r w:rsidRPr="00560001">
        <w:rPr>
          <w:rFonts w:eastAsia="Calibri"/>
          <w:color w:val="000000" w:themeColor="text1"/>
          <w:lang w:val="en-GB"/>
        </w:rPr>
        <w:t xml:space="preserve">elevant </w:t>
      </w:r>
      <w:r w:rsidR="00243A40" w:rsidRPr="00560001">
        <w:rPr>
          <w:rFonts w:eastAsia="Calibri"/>
          <w:color w:val="000000" w:themeColor="text1"/>
          <w:lang w:val="en-GB"/>
        </w:rPr>
        <w:t>A</w:t>
      </w:r>
      <w:r w:rsidRPr="00560001">
        <w:rPr>
          <w:rFonts w:eastAsia="Calibri"/>
          <w:color w:val="000000" w:themeColor="text1"/>
          <w:lang w:val="en-GB"/>
        </w:rPr>
        <w:t>uthority is required to keep under the regime as soon as possible, except where this:</w:t>
      </w:r>
    </w:p>
    <w:p w14:paraId="0EB47139" w14:textId="1A0AD813" w:rsidR="00E42C4C" w:rsidRPr="00560001" w:rsidRDefault="00E42C4C" w:rsidP="00BF74CC">
      <w:pPr>
        <w:pStyle w:val="ListParagraph"/>
        <w:widowControl/>
        <w:numPr>
          <w:ilvl w:val="2"/>
          <w:numId w:val="22"/>
        </w:numPr>
        <w:autoSpaceDE/>
        <w:autoSpaceDN/>
        <w:spacing w:after="160" w:line="259" w:lineRule="auto"/>
        <w:rPr>
          <w:rFonts w:eastAsia="Calibri"/>
          <w:color w:val="000000" w:themeColor="text1"/>
          <w:lang w:val="en-GB"/>
        </w:rPr>
      </w:pPr>
      <w:r w:rsidRPr="00560001">
        <w:rPr>
          <w:rFonts w:eastAsia="Calibri"/>
          <w:color w:val="000000" w:themeColor="text1"/>
          <w:lang w:val="en-GB"/>
        </w:rPr>
        <w:t xml:space="preserve">would prejudice the legitimate commercial interests of any person, including the </w:t>
      </w:r>
      <w:r w:rsidR="00D91D29" w:rsidRPr="00560001">
        <w:rPr>
          <w:rFonts w:eastAsia="Calibri"/>
          <w:color w:val="000000" w:themeColor="text1"/>
          <w:lang w:val="en-GB"/>
        </w:rPr>
        <w:t>R</w:t>
      </w:r>
      <w:r w:rsidRPr="00560001">
        <w:rPr>
          <w:rFonts w:eastAsia="Calibri"/>
          <w:color w:val="000000" w:themeColor="text1"/>
          <w:lang w:val="en-GB"/>
        </w:rPr>
        <w:t xml:space="preserve">elevant </w:t>
      </w:r>
      <w:r w:rsidR="00D91D29" w:rsidRPr="00560001">
        <w:rPr>
          <w:rFonts w:eastAsia="Calibri"/>
          <w:color w:val="000000" w:themeColor="text1"/>
          <w:lang w:val="en-GB"/>
        </w:rPr>
        <w:t>A</w:t>
      </w:r>
      <w:r w:rsidRPr="00560001">
        <w:rPr>
          <w:rFonts w:eastAsia="Calibri"/>
          <w:color w:val="000000" w:themeColor="text1"/>
          <w:lang w:val="en-GB"/>
        </w:rPr>
        <w:t>uthority</w:t>
      </w:r>
    </w:p>
    <w:p w14:paraId="579064A2" w14:textId="18AEED32" w:rsidR="00E42C4C" w:rsidRPr="00560001" w:rsidRDefault="00E42C4C" w:rsidP="00BF74CC">
      <w:pPr>
        <w:pStyle w:val="ListParagraph"/>
        <w:widowControl/>
        <w:numPr>
          <w:ilvl w:val="2"/>
          <w:numId w:val="22"/>
        </w:numPr>
        <w:autoSpaceDE/>
        <w:autoSpaceDN/>
        <w:spacing w:after="160" w:line="259" w:lineRule="auto"/>
        <w:rPr>
          <w:rFonts w:eastAsia="Calibri"/>
          <w:color w:val="000000" w:themeColor="text1"/>
          <w:lang w:val="en-GB"/>
        </w:rPr>
      </w:pPr>
      <w:r w:rsidRPr="00560001">
        <w:rPr>
          <w:rFonts w:eastAsia="Calibri"/>
          <w:color w:val="000000" w:themeColor="text1"/>
          <w:lang w:val="en-GB"/>
        </w:rPr>
        <w:t>might prejudice fair competition between providers</w:t>
      </w:r>
    </w:p>
    <w:p w14:paraId="09CE4699" w14:textId="1B2937EB" w:rsidR="00E42C4C" w:rsidRPr="00560001" w:rsidRDefault="00E42C4C" w:rsidP="00BF74CC">
      <w:pPr>
        <w:pStyle w:val="ListParagraph"/>
        <w:widowControl/>
        <w:numPr>
          <w:ilvl w:val="2"/>
          <w:numId w:val="22"/>
        </w:numPr>
        <w:autoSpaceDE/>
        <w:autoSpaceDN/>
        <w:spacing w:after="160" w:line="259" w:lineRule="auto"/>
        <w:rPr>
          <w:rFonts w:eastAsia="Calibri"/>
          <w:color w:val="000000" w:themeColor="text1"/>
          <w:lang w:val="en-GB"/>
        </w:rPr>
      </w:pPr>
      <w:r w:rsidRPr="00560001">
        <w:rPr>
          <w:rFonts w:eastAsia="Calibri"/>
          <w:color w:val="000000" w:themeColor="text1"/>
          <w:lang w:val="en-GB"/>
        </w:rPr>
        <w:t>would otherwise be contrary to the public interest.</w:t>
      </w:r>
    </w:p>
    <w:p w14:paraId="1752F163" w14:textId="0470E73B" w:rsidR="00E42C4C" w:rsidRPr="00560001" w:rsidRDefault="00E42C4C" w:rsidP="00BF74CC">
      <w:pPr>
        <w:pStyle w:val="ListParagraph"/>
        <w:widowControl/>
        <w:numPr>
          <w:ilvl w:val="1"/>
          <w:numId w:val="22"/>
        </w:numPr>
        <w:autoSpaceDE/>
        <w:autoSpaceDN/>
        <w:spacing w:after="160" w:line="259" w:lineRule="auto"/>
        <w:rPr>
          <w:rFonts w:eastAsia="Calibri"/>
          <w:color w:val="000000" w:themeColor="text1"/>
          <w:lang w:val="en-GB"/>
        </w:rPr>
      </w:pPr>
      <w:r w:rsidRPr="00560001">
        <w:rPr>
          <w:rFonts w:eastAsia="Calibri"/>
          <w:color w:val="000000" w:themeColor="text1"/>
          <w:lang w:val="en-GB"/>
        </w:rPr>
        <w:t>Must review the evidence and information used to make the original decision, taking into account the representations made.</w:t>
      </w:r>
    </w:p>
    <w:p w14:paraId="441253F5" w14:textId="4C4471DC" w:rsidR="00AB5FA4" w:rsidRPr="00560001" w:rsidRDefault="00E42C4C" w:rsidP="00BF74CC">
      <w:pPr>
        <w:pStyle w:val="ListParagraph"/>
        <w:widowControl/>
        <w:numPr>
          <w:ilvl w:val="0"/>
          <w:numId w:val="26"/>
        </w:numPr>
        <w:autoSpaceDE/>
        <w:autoSpaceDN/>
        <w:spacing w:after="160" w:line="259" w:lineRule="auto"/>
        <w:rPr>
          <w:rFonts w:eastAsia="Calibri"/>
          <w:color w:val="000000" w:themeColor="text1"/>
          <w:lang w:val="en-GB"/>
        </w:rPr>
      </w:pPr>
      <w:r w:rsidRPr="00560001">
        <w:rPr>
          <w:rFonts w:eastAsia="Calibri"/>
          <w:color w:val="000000" w:themeColor="text1"/>
          <w:lang w:val="en-GB"/>
        </w:rPr>
        <w:t xml:space="preserve">Must consider whether the representation has merit (e.g., it identifies that the process has not been correctly followed or brings to light information that has a bearing on the decision reached. </w:t>
      </w:r>
    </w:p>
    <w:p w14:paraId="06F8CE4D" w14:textId="782D66B2" w:rsidR="00E42C4C" w:rsidRPr="00560001" w:rsidRDefault="00E42C4C" w:rsidP="00BF74CC">
      <w:pPr>
        <w:pStyle w:val="ListParagraph"/>
        <w:widowControl/>
        <w:numPr>
          <w:ilvl w:val="0"/>
          <w:numId w:val="22"/>
        </w:numPr>
        <w:autoSpaceDE/>
        <w:autoSpaceDN/>
        <w:spacing w:after="160" w:line="259" w:lineRule="auto"/>
        <w:rPr>
          <w:rFonts w:eastAsia="Calibri"/>
          <w:color w:val="000000" w:themeColor="text1"/>
          <w:lang w:val="en-GB"/>
        </w:rPr>
      </w:pPr>
      <w:r w:rsidRPr="00560001">
        <w:rPr>
          <w:rFonts w:eastAsia="Calibri"/>
          <w:color w:val="000000" w:themeColor="text1"/>
          <w:lang w:val="en-GB"/>
        </w:rPr>
        <w:t xml:space="preserve">The provider that made the representations is expected to respond promptly and concisely to questions from the </w:t>
      </w:r>
      <w:r w:rsidR="00243A40" w:rsidRPr="00560001">
        <w:rPr>
          <w:rFonts w:eastAsia="Calibri"/>
          <w:color w:val="000000" w:themeColor="text1"/>
          <w:lang w:val="en-GB"/>
        </w:rPr>
        <w:t>R</w:t>
      </w:r>
      <w:r w:rsidRPr="00560001">
        <w:rPr>
          <w:rFonts w:eastAsia="Calibri"/>
          <w:color w:val="000000" w:themeColor="text1"/>
          <w:lang w:val="en-GB"/>
        </w:rPr>
        <w:t xml:space="preserve">elevant </w:t>
      </w:r>
      <w:r w:rsidR="00243A40" w:rsidRPr="00560001">
        <w:rPr>
          <w:rFonts w:eastAsia="Calibri"/>
          <w:color w:val="000000" w:themeColor="text1"/>
          <w:lang w:val="en-GB"/>
        </w:rPr>
        <w:t>A</w:t>
      </w:r>
      <w:r w:rsidRPr="00560001">
        <w:rPr>
          <w:rFonts w:eastAsia="Calibri"/>
          <w:color w:val="000000" w:themeColor="text1"/>
          <w:lang w:val="en-GB"/>
        </w:rPr>
        <w:t>uthority about the points it has made, and if it cannot respond within a reasonable timeframe then it is expected to provide a justification.</w:t>
      </w:r>
    </w:p>
    <w:p w14:paraId="32A56BEB" w14:textId="75DA5292" w:rsidR="00E42C4C" w:rsidRPr="00560001" w:rsidRDefault="00E42C4C" w:rsidP="00BF74CC">
      <w:pPr>
        <w:pStyle w:val="ListParagraph"/>
        <w:widowControl/>
        <w:numPr>
          <w:ilvl w:val="0"/>
          <w:numId w:val="22"/>
        </w:numPr>
        <w:autoSpaceDE/>
        <w:autoSpaceDN/>
        <w:spacing w:after="160" w:line="259" w:lineRule="auto"/>
        <w:rPr>
          <w:rFonts w:eastAsia="Calibri"/>
          <w:color w:val="000000" w:themeColor="text1"/>
          <w:lang w:val="en-GB"/>
        </w:rPr>
      </w:pPr>
      <w:r w:rsidRPr="00560001">
        <w:rPr>
          <w:rFonts w:eastAsia="Calibri"/>
          <w:color w:val="000000" w:themeColor="text1"/>
          <w:lang w:val="en-GB"/>
        </w:rPr>
        <w:t xml:space="preserve">Sufficient time and opportunity will be allowed for the provider that made the representations to respond to questions from the </w:t>
      </w:r>
      <w:r w:rsidR="00243A40" w:rsidRPr="00560001">
        <w:rPr>
          <w:rFonts w:eastAsia="Calibri"/>
          <w:color w:val="000000" w:themeColor="text1"/>
          <w:lang w:val="en-GB"/>
        </w:rPr>
        <w:t>R</w:t>
      </w:r>
      <w:r w:rsidRPr="00560001">
        <w:rPr>
          <w:rFonts w:eastAsia="Calibri"/>
          <w:color w:val="000000" w:themeColor="text1"/>
          <w:lang w:val="en-GB"/>
        </w:rPr>
        <w:t xml:space="preserve">elevant </w:t>
      </w:r>
      <w:r w:rsidR="00243A40" w:rsidRPr="00560001">
        <w:rPr>
          <w:rFonts w:eastAsia="Calibri"/>
          <w:color w:val="000000" w:themeColor="text1"/>
          <w:lang w:val="en-GB"/>
        </w:rPr>
        <w:t>A</w:t>
      </w:r>
      <w:r w:rsidRPr="00560001">
        <w:rPr>
          <w:rFonts w:eastAsia="Calibri"/>
          <w:color w:val="000000" w:themeColor="text1"/>
          <w:lang w:val="en-GB"/>
        </w:rPr>
        <w:t>uthority. In the event that the provider fails to respond/communicate, then it is for the relevant authority to decide whether to complete its assessment of the representations and communicate their decision to the provider.</w:t>
      </w:r>
    </w:p>
    <w:p w14:paraId="2DDD5498" w14:textId="05172993" w:rsidR="0017417D" w:rsidRPr="00560001" w:rsidRDefault="0017417D" w:rsidP="00FC4F49">
      <w:pPr>
        <w:widowControl/>
        <w:autoSpaceDE/>
        <w:autoSpaceDN/>
        <w:spacing w:after="160" w:line="259" w:lineRule="auto"/>
        <w:ind w:left="720" w:hanging="720"/>
        <w:rPr>
          <w:rFonts w:eastAsia="Calibri"/>
          <w:color w:val="000000" w:themeColor="text1"/>
          <w:lang w:val="en-GB"/>
        </w:rPr>
      </w:pPr>
      <w:r w:rsidRPr="00560001">
        <w:rPr>
          <w:rFonts w:eastAsia="Times New Roman"/>
          <w:b/>
          <w:bCs/>
          <w:color w:val="000000" w:themeColor="text1"/>
          <w:lang w:val="en-GB"/>
        </w:rPr>
        <w:t>2.</w:t>
      </w:r>
      <w:r w:rsidR="00BF74CC" w:rsidRPr="00560001">
        <w:rPr>
          <w:rFonts w:eastAsia="Times New Roman"/>
          <w:b/>
          <w:bCs/>
          <w:color w:val="000000" w:themeColor="text1"/>
          <w:lang w:val="en-GB"/>
        </w:rPr>
        <w:t>2</w:t>
      </w:r>
      <w:r w:rsidRPr="00560001">
        <w:rPr>
          <w:rFonts w:eastAsia="Times New Roman"/>
          <w:b/>
          <w:bCs/>
          <w:color w:val="000000" w:themeColor="text1"/>
          <w:lang w:val="en-GB"/>
        </w:rPr>
        <w:t xml:space="preserve"> </w:t>
      </w:r>
      <w:r w:rsidR="00FC4F49" w:rsidRPr="00560001">
        <w:rPr>
          <w:rFonts w:eastAsia="Calibri"/>
          <w:color w:val="000000" w:themeColor="text1"/>
          <w:lang w:val="en-GB"/>
        </w:rPr>
        <w:tab/>
      </w:r>
      <w:r w:rsidRPr="00560001">
        <w:rPr>
          <w:rFonts w:eastAsia="Calibri"/>
          <w:color w:val="000000" w:themeColor="text1"/>
          <w:lang w:val="en-GB"/>
        </w:rPr>
        <w:t>For the avoidance of doubt, in the event of any conflict, the</w:t>
      </w:r>
      <w:r w:rsidR="009B3D0B" w:rsidRPr="00560001">
        <w:rPr>
          <w:rFonts w:eastAsia="Calibri"/>
          <w:color w:val="000000" w:themeColor="text1"/>
          <w:lang w:val="en-GB"/>
        </w:rPr>
        <w:t xml:space="preserve"> relevant authority’s</w:t>
      </w:r>
      <w:r w:rsidRPr="00560001">
        <w:rPr>
          <w:rFonts w:eastAsia="Calibri"/>
          <w:color w:val="000000" w:themeColor="text1"/>
          <w:lang w:val="en-GB"/>
        </w:rPr>
        <w:t xml:space="preserve"> Standing Orders, Standing Financial Instructions and the Scheme of Reservation and Delegation will prevail over these terms of reference other than the </w:t>
      </w:r>
      <w:r w:rsidR="00243A40" w:rsidRPr="00560001">
        <w:rPr>
          <w:rFonts w:eastAsia="Calibri"/>
          <w:color w:val="000000" w:themeColor="text1"/>
          <w:lang w:val="en-GB"/>
        </w:rPr>
        <w:t>G</w:t>
      </w:r>
      <w:r w:rsidR="00E42C4C" w:rsidRPr="00560001">
        <w:rPr>
          <w:rFonts w:eastAsia="Calibri"/>
          <w:color w:val="000000" w:themeColor="text1"/>
          <w:lang w:val="en-GB"/>
        </w:rPr>
        <w:t>roup</w:t>
      </w:r>
      <w:r w:rsidRPr="00560001">
        <w:rPr>
          <w:rFonts w:eastAsia="Calibri"/>
          <w:color w:val="000000" w:themeColor="text1"/>
          <w:lang w:val="en-GB"/>
        </w:rPr>
        <w:t xml:space="preserve"> being permitted to meet in private.</w:t>
      </w:r>
    </w:p>
    <w:p w14:paraId="54DFD712" w14:textId="77777777" w:rsidR="0017417D" w:rsidRPr="00560001" w:rsidRDefault="0017417D" w:rsidP="0017417D">
      <w:pPr>
        <w:keepNext/>
        <w:keepLines/>
        <w:widowControl/>
        <w:autoSpaceDE/>
        <w:autoSpaceDN/>
        <w:spacing w:before="40" w:line="259" w:lineRule="auto"/>
        <w:outlineLvl w:val="1"/>
        <w:rPr>
          <w:rFonts w:eastAsia="Times New Roman"/>
          <w:b/>
          <w:bCs/>
          <w:color w:val="000000" w:themeColor="text1"/>
          <w:lang w:val="en-GB"/>
        </w:rPr>
      </w:pPr>
      <w:r w:rsidRPr="00560001">
        <w:rPr>
          <w:rFonts w:eastAsia="Times New Roman"/>
          <w:b/>
          <w:bCs/>
          <w:color w:val="000000" w:themeColor="text1"/>
          <w:lang w:val="en-GB"/>
        </w:rPr>
        <w:t xml:space="preserve">3. Purpose </w:t>
      </w:r>
    </w:p>
    <w:p w14:paraId="1315892D" w14:textId="2253A08C" w:rsidR="009B3D0B" w:rsidRPr="00560001" w:rsidRDefault="0017417D" w:rsidP="005A7CC5">
      <w:pPr>
        <w:widowControl/>
        <w:autoSpaceDE/>
        <w:autoSpaceDN/>
        <w:spacing w:after="160" w:line="259" w:lineRule="auto"/>
        <w:ind w:left="720" w:hanging="720"/>
        <w:rPr>
          <w:rFonts w:eastAsia="Calibri"/>
          <w:color w:val="000000" w:themeColor="text1"/>
          <w:lang w:val="en-GB"/>
        </w:rPr>
      </w:pPr>
      <w:r w:rsidRPr="00560001">
        <w:rPr>
          <w:rFonts w:eastAsia="Times New Roman"/>
          <w:b/>
          <w:bCs/>
          <w:color w:val="000000" w:themeColor="text1"/>
          <w:lang w:val="en-GB"/>
        </w:rPr>
        <w:t xml:space="preserve">3.1 </w:t>
      </w:r>
      <w:r w:rsidR="00FC4F49" w:rsidRPr="00560001">
        <w:rPr>
          <w:rFonts w:eastAsia="Times New Roman"/>
          <w:b/>
          <w:bCs/>
          <w:color w:val="000000" w:themeColor="text1"/>
          <w:lang w:val="en-GB"/>
        </w:rPr>
        <w:tab/>
      </w:r>
      <w:r w:rsidR="005A7CC5" w:rsidRPr="00560001">
        <w:rPr>
          <w:rFonts w:eastAsia="Calibri"/>
          <w:color w:val="000000" w:themeColor="text1"/>
          <w:lang w:val="en-GB"/>
        </w:rPr>
        <w:t>Where the ICB PSR Review Group finds that a representation has merit (</w:t>
      </w:r>
      <w:r w:rsidR="00741A43" w:rsidRPr="00560001">
        <w:rPr>
          <w:rFonts w:eastAsia="Calibri"/>
          <w:color w:val="000000" w:themeColor="text1"/>
          <w:lang w:val="en-GB"/>
        </w:rPr>
        <w:t>e.g.,</w:t>
      </w:r>
      <w:r w:rsidR="005A7CC5" w:rsidRPr="00560001">
        <w:rPr>
          <w:rFonts w:eastAsia="Calibri"/>
          <w:color w:val="000000" w:themeColor="text1"/>
          <w:lang w:val="en-GB"/>
        </w:rPr>
        <w:t xml:space="preserve"> it identifies that the process has not been correctly followed or brings to light information that has a bearing on the decision reached), the recommendations reached must be considered by the</w:t>
      </w:r>
      <w:r w:rsidR="00BF74CC" w:rsidRPr="00560001">
        <w:rPr>
          <w:rFonts w:eastAsia="Calibri"/>
          <w:color w:val="000000" w:themeColor="text1"/>
          <w:lang w:val="en-GB"/>
        </w:rPr>
        <w:t xml:space="preserve"> </w:t>
      </w:r>
      <w:r w:rsidR="008E2F1A" w:rsidRPr="00560001">
        <w:rPr>
          <w:rFonts w:eastAsia="Calibri"/>
          <w:color w:val="000000" w:themeColor="text1"/>
          <w:lang w:val="en-GB"/>
        </w:rPr>
        <w:t xml:space="preserve">Relevant Authority </w:t>
      </w:r>
      <w:r w:rsidR="005A7CC5" w:rsidRPr="00560001">
        <w:rPr>
          <w:rFonts w:eastAsia="Calibri"/>
          <w:color w:val="000000" w:themeColor="text1"/>
          <w:lang w:val="en-GB"/>
        </w:rPr>
        <w:t xml:space="preserve">over whether this impacts on the intention to award a contract to the selected provider. The </w:t>
      </w:r>
      <w:r w:rsidR="00243A40" w:rsidRPr="00560001">
        <w:rPr>
          <w:rFonts w:eastAsia="Calibri"/>
          <w:color w:val="000000" w:themeColor="text1"/>
          <w:lang w:val="en-GB"/>
        </w:rPr>
        <w:t>R</w:t>
      </w:r>
      <w:r w:rsidR="00CA6935" w:rsidRPr="00560001">
        <w:rPr>
          <w:rFonts w:eastAsia="Calibri"/>
          <w:color w:val="000000" w:themeColor="text1"/>
          <w:lang w:val="en-GB"/>
        </w:rPr>
        <w:t xml:space="preserve">elevant </w:t>
      </w:r>
      <w:r w:rsidR="00243A40" w:rsidRPr="00560001">
        <w:rPr>
          <w:rFonts w:eastAsia="Calibri"/>
          <w:color w:val="000000" w:themeColor="text1"/>
          <w:lang w:val="en-GB"/>
        </w:rPr>
        <w:t>A</w:t>
      </w:r>
      <w:r w:rsidR="00CA6935" w:rsidRPr="00560001">
        <w:rPr>
          <w:rFonts w:eastAsia="Calibri"/>
          <w:color w:val="000000" w:themeColor="text1"/>
          <w:lang w:val="en-GB"/>
        </w:rPr>
        <w:t xml:space="preserve">uthority </w:t>
      </w:r>
      <w:r w:rsidR="005A7CC5" w:rsidRPr="00560001">
        <w:rPr>
          <w:rFonts w:eastAsia="Calibri"/>
          <w:color w:val="000000" w:themeColor="text1"/>
          <w:lang w:val="en-GB"/>
        </w:rPr>
        <w:t>must then decide to:</w:t>
      </w:r>
    </w:p>
    <w:p w14:paraId="3ACBA5C1" w14:textId="30801F07" w:rsidR="005A7CC5" w:rsidRPr="00560001" w:rsidRDefault="005A7CC5" w:rsidP="005A7CC5">
      <w:pPr>
        <w:pStyle w:val="ListParagraph"/>
        <w:widowControl/>
        <w:numPr>
          <w:ilvl w:val="0"/>
          <w:numId w:val="24"/>
        </w:numPr>
        <w:autoSpaceDE/>
        <w:autoSpaceDN/>
        <w:spacing w:after="160" w:line="259" w:lineRule="auto"/>
        <w:ind w:left="1276" w:hanging="567"/>
        <w:rPr>
          <w:rFonts w:eastAsia="Times New Roman"/>
          <w:color w:val="000000" w:themeColor="text1"/>
          <w:lang w:val="en-GB"/>
        </w:rPr>
      </w:pPr>
      <w:r w:rsidRPr="00560001">
        <w:rPr>
          <w:rFonts w:eastAsia="Times New Roman"/>
          <w:color w:val="000000" w:themeColor="text1"/>
          <w:lang w:val="en-GB"/>
        </w:rPr>
        <w:t xml:space="preserve">enter into a contract or conclude the framework agreement as </w:t>
      </w:r>
      <w:r w:rsidR="00D91D29" w:rsidRPr="00560001">
        <w:rPr>
          <w:rFonts w:eastAsia="Times New Roman"/>
          <w:color w:val="000000" w:themeColor="text1"/>
          <w:lang w:val="en-GB"/>
        </w:rPr>
        <w:t>intended</w:t>
      </w:r>
    </w:p>
    <w:p w14:paraId="287B31AB" w14:textId="3E3327F5" w:rsidR="005A7CC5" w:rsidRPr="00560001" w:rsidRDefault="005A7CC5" w:rsidP="005A7CC5">
      <w:pPr>
        <w:pStyle w:val="ListParagraph"/>
        <w:widowControl/>
        <w:numPr>
          <w:ilvl w:val="0"/>
          <w:numId w:val="24"/>
        </w:numPr>
        <w:autoSpaceDE/>
        <w:autoSpaceDN/>
        <w:spacing w:after="160" w:line="259" w:lineRule="auto"/>
        <w:ind w:left="1276" w:hanging="567"/>
        <w:rPr>
          <w:rFonts w:eastAsia="Times New Roman"/>
          <w:color w:val="000000" w:themeColor="text1"/>
          <w:lang w:val="en-GB"/>
        </w:rPr>
      </w:pPr>
      <w:r w:rsidRPr="00560001">
        <w:rPr>
          <w:rFonts w:eastAsia="Times New Roman"/>
          <w:color w:val="000000" w:themeColor="text1"/>
          <w:lang w:val="en-GB"/>
        </w:rPr>
        <w:t xml:space="preserve">go back to an earlier step in the selection process, either to the start of the process or to where a flaw was identified, rectify this, and repeat that step and subsequent </w:t>
      </w:r>
      <w:r w:rsidR="00D91D29" w:rsidRPr="00560001">
        <w:rPr>
          <w:rFonts w:eastAsia="Times New Roman"/>
          <w:color w:val="000000" w:themeColor="text1"/>
          <w:lang w:val="en-GB"/>
        </w:rPr>
        <w:t>steps</w:t>
      </w:r>
    </w:p>
    <w:p w14:paraId="6E9100CD" w14:textId="586BE07B" w:rsidR="005A7CC5" w:rsidRPr="00560001" w:rsidRDefault="005A7CC5" w:rsidP="005A7CC5">
      <w:pPr>
        <w:pStyle w:val="ListParagraph"/>
        <w:widowControl/>
        <w:numPr>
          <w:ilvl w:val="0"/>
          <w:numId w:val="24"/>
        </w:numPr>
        <w:autoSpaceDE/>
        <w:autoSpaceDN/>
        <w:spacing w:after="160" w:line="259" w:lineRule="auto"/>
        <w:ind w:left="1276" w:hanging="567"/>
        <w:rPr>
          <w:rFonts w:eastAsia="Calibri"/>
          <w:color w:val="000000" w:themeColor="text1"/>
          <w:lang w:val="en-GB"/>
        </w:rPr>
      </w:pPr>
      <w:r w:rsidRPr="00560001">
        <w:rPr>
          <w:rFonts w:eastAsia="Times New Roman"/>
          <w:color w:val="000000" w:themeColor="text1"/>
          <w:lang w:val="en-GB"/>
        </w:rPr>
        <w:t>abandon the provider selection process.</w:t>
      </w:r>
    </w:p>
    <w:p w14:paraId="76FCBAAC" w14:textId="19E6E2F3" w:rsidR="005A7CC5" w:rsidRPr="00560001" w:rsidRDefault="009B3D0B" w:rsidP="005A7CC5">
      <w:pPr>
        <w:widowControl/>
        <w:autoSpaceDE/>
        <w:autoSpaceDN/>
        <w:spacing w:after="160" w:line="259" w:lineRule="auto"/>
        <w:ind w:left="720" w:hanging="720"/>
        <w:rPr>
          <w:rFonts w:eastAsia="Times New Roman"/>
          <w:color w:val="000000" w:themeColor="text1"/>
          <w:lang w:val="en-GB"/>
        </w:rPr>
      </w:pPr>
      <w:r w:rsidRPr="00560001">
        <w:rPr>
          <w:rFonts w:eastAsia="Times New Roman"/>
          <w:b/>
          <w:bCs/>
          <w:color w:val="000000" w:themeColor="text1"/>
          <w:lang w:val="en-GB"/>
        </w:rPr>
        <w:lastRenderedPageBreak/>
        <w:t>3.</w:t>
      </w:r>
      <w:r w:rsidR="00FD59B5" w:rsidRPr="00560001">
        <w:rPr>
          <w:rFonts w:eastAsia="Times New Roman"/>
          <w:b/>
          <w:bCs/>
          <w:color w:val="000000" w:themeColor="text1"/>
          <w:lang w:val="en-GB"/>
        </w:rPr>
        <w:t>2</w:t>
      </w:r>
      <w:r w:rsidRPr="00560001">
        <w:rPr>
          <w:rFonts w:eastAsia="Times New Roman"/>
          <w:b/>
          <w:bCs/>
          <w:color w:val="000000" w:themeColor="text1"/>
          <w:lang w:val="en-GB"/>
        </w:rPr>
        <w:tab/>
      </w:r>
      <w:r w:rsidR="005A7CC5" w:rsidRPr="00560001">
        <w:rPr>
          <w:rFonts w:eastAsia="Times New Roman"/>
          <w:color w:val="000000" w:themeColor="text1"/>
          <w:lang w:val="en-GB"/>
        </w:rPr>
        <w:t xml:space="preserve">The </w:t>
      </w:r>
      <w:r w:rsidR="008E2F1A" w:rsidRPr="00560001">
        <w:rPr>
          <w:rFonts w:eastAsia="Times New Roman"/>
          <w:color w:val="000000" w:themeColor="text1"/>
          <w:lang w:val="en-GB"/>
        </w:rPr>
        <w:t>Relevant Authority</w:t>
      </w:r>
      <w:r w:rsidR="005A7CC5" w:rsidRPr="00560001">
        <w:rPr>
          <w:rFonts w:eastAsia="Times New Roman"/>
          <w:color w:val="000000" w:themeColor="text1"/>
          <w:lang w:val="en-GB"/>
        </w:rPr>
        <w:t xml:space="preserve"> must communicate the decision described above promptly and in writing, to:</w:t>
      </w:r>
    </w:p>
    <w:p w14:paraId="589249B3" w14:textId="77777777" w:rsidR="005A7CC5" w:rsidRPr="00560001" w:rsidRDefault="005A7CC5" w:rsidP="005A7CC5">
      <w:pPr>
        <w:widowControl/>
        <w:autoSpaceDE/>
        <w:autoSpaceDN/>
        <w:spacing w:after="160" w:line="259" w:lineRule="auto"/>
        <w:ind w:left="1276" w:hanging="567"/>
        <w:rPr>
          <w:rFonts w:eastAsia="Times New Roman"/>
          <w:color w:val="000000" w:themeColor="text1"/>
          <w:lang w:val="en-GB"/>
        </w:rPr>
      </w:pPr>
      <w:r w:rsidRPr="00560001">
        <w:rPr>
          <w:rFonts w:eastAsia="Times New Roman"/>
          <w:color w:val="000000" w:themeColor="text1"/>
          <w:lang w:val="en-GB"/>
        </w:rPr>
        <w:t>•</w:t>
      </w:r>
      <w:r w:rsidRPr="00560001">
        <w:rPr>
          <w:rFonts w:eastAsia="Times New Roman"/>
          <w:color w:val="000000" w:themeColor="text1"/>
          <w:lang w:val="en-GB"/>
        </w:rPr>
        <w:tab/>
        <w:t>the provider that made the representation</w:t>
      </w:r>
    </w:p>
    <w:p w14:paraId="3AD25BF9" w14:textId="79FE266B" w:rsidR="005A7CC5" w:rsidRPr="00560001" w:rsidRDefault="005A7CC5" w:rsidP="005A7CC5">
      <w:pPr>
        <w:widowControl/>
        <w:autoSpaceDE/>
        <w:autoSpaceDN/>
        <w:spacing w:after="160" w:line="259" w:lineRule="auto"/>
        <w:ind w:left="1276" w:hanging="567"/>
        <w:rPr>
          <w:rFonts w:eastAsia="Times New Roman"/>
          <w:color w:val="000000" w:themeColor="text1"/>
          <w:lang w:val="en-GB"/>
        </w:rPr>
      </w:pPr>
      <w:r w:rsidRPr="00560001">
        <w:rPr>
          <w:rFonts w:eastAsia="Times New Roman"/>
          <w:color w:val="000000" w:themeColor="text1"/>
          <w:lang w:val="en-GB"/>
        </w:rPr>
        <w:t>•</w:t>
      </w:r>
      <w:r w:rsidRPr="00560001">
        <w:rPr>
          <w:rFonts w:eastAsia="Times New Roman"/>
          <w:color w:val="000000" w:themeColor="text1"/>
          <w:lang w:val="en-GB"/>
        </w:rPr>
        <w:tab/>
        <w:t xml:space="preserve">the provider to which the </w:t>
      </w:r>
      <w:r w:rsidR="00243A40" w:rsidRPr="00560001">
        <w:rPr>
          <w:rFonts w:eastAsia="Times New Roman"/>
          <w:color w:val="000000" w:themeColor="text1"/>
          <w:lang w:val="en-GB"/>
        </w:rPr>
        <w:t>R</w:t>
      </w:r>
      <w:r w:rsidR="00CA6935" w:rsidRPr="00560001">
        <w:rPr>
          <w:rFonts w:eastAsia="Times New Roman"/>
          <w:color w:val="000000" w:themeColor="text1"/>
          <w:lang w:val="en-GB"/>
        </w:rPr>
        <w:t xml:space="preserve">elevant </w:t>
      </w:r>
      <w:r w:rsidR="00243A40" w:rsidRPr="00560001">
        <w:rPr>
          <w:rFonts w:eastAsia="Times New Roman"/>
          <w:color w:val="000000" w:themeColor="text1"/>
          <w:lang w:val="en-GB"/>
        </w:rPr>
        <w:t>A</w:t>
      </w:r>
      <w:r w:rsidR="00CA6935" w:rsidRPr="00560001">
        <w:rPr>
          <w:rFonts w:eastAsia="Times New Roman"/>
          <w:color w:val="000000" w:themeColor="text1"/>
          <w:lang w:val="en-GB"/>
        </w:rPr>
        <w:t xml:space="preserve">uthority </w:t>
      </w:r>
      <w:r w:rsidRPr="00560001">
        <w:rPr>
          <w:rFonts w:eastAsia="Times New Roman"/>
          <w:color w:val="000000" w:themeColor="text1"/>
          <w:lang w:val="en-GB"/>
        </w:rPr>
        <w:t xml:space="preserve">at the beginning of the standstill period to award the contract, or all providers with which the </w:t>
      </w:r>
      <w:r w:rsidR="00243A40" w:rsidRPr="00560001">
        <w:rPr>
          <w:rFonts w:eastAsia="Times New Roman"/>
          <w:color w:val="000000" w:themeColor="text1"/>
          <w:lang w:val="en-GB"/>
        </w:rPr>
        <w:t>R</w:t>
      </w:r>
      <w:r w:rsidR="00CA6935" w:rsidRPr="00560001">
        <w:rPr>
          <w:rFonts w:eastAsia="Times New Roman"/>
          <w:color w:val="000000" w:themeColor="text1"/>
          <w:lang w:val="en-GB"/>
        </w:rPr>
        <w:t xml:space="preserve">elevant </w:t>
      </w:r>
      <w:r w:rsidR="00243A40" w:rsidRPr="00560001">
        <w:rPr>
          <w:rFonts w:eastAsia="Times New Roman"/>
          <w:color w:val="000000" w:themeColor="text1"/>
          <w:lang w:val="en-GB"/>
        </w:rPr>
        <w:t>A</w:t>
      </w:r>
      <w:r w:rsidR="00CA6935" w:rsidRPr="00560001">
        <w:rPr>
          <w:rFonts w:eastAsia="Times New Roman"/>
          <w:color w:val="000000" w:themeColor="text1"/>
          <w:lang w:val="en-GB"/>
        </w:rPr>
        <w:t xml:space="preserve">uthority </w:t>
      </w:r>
      <w:r w:rsidRPr="00560001">
        <w:rPr>
          <w:rFonts w:eastAsia="Times New Roman"/>
          <w:color w:val="000000" w:themeColor="text1"/>
          <w:lang w:val="en-GB"/>
        </w:rPr>
        <w:t>intended at the beginning of the standstill period to conclude the framework agreement.</w:t>
      </w:r>
    </w:p>
    <w:p w14:paraId="2A19C4D6" w14:textId="79CF43A6" w:rsidR="009B3D0B" w:rsidRPr="00560001" w:rsidRDefault="005A7CC5" w:rsidP="009B3D0B">
      <w:pPr>
        <w:widowControl/>
        <w:autoSpaceDE/>
        <w:autoSpaceDN/>
        <w:spacing w:after="160" w:line="259" w:lineRule="auto"/>
        <w:ind w:left="720" w:hanging="720"/>
        <w:rPr>
          <w:rFonts w:eastAsia="Times New Roman"/>
          <w:color w:val="000000" w:themeColor="text1"/>
          <w:lang w:val="en-GB"/>
        </w:rPr>
      </w:pPr>
      <w:r w:rsidRPr="00560001">
        <w:rPr>
          <w:rFonts w:eastAsia="Times New Roman"/>
          <w:b/>
          <w:bCs/>
          <w:color w:val="000000" w:themeColor="text1"/>
          <w:lang w:val="en-GB"/>
        </w:rPr>
        <w:t>3.</w:t>
      </w:r>
      <w:r w:rsidR="00FD59B5" w:rsidRPr="00560001">
        <w:rPr>
          <w:rFonts w:eastAsia="Times New Roman"/>
          <w:b/>
          <w:bCs/>
          <w:color w:val="000000" w:themeColor="text1"/>
          <w:lang w:val="en-GB"/>
        </w:rPr>
        <w:t>3</w:t>
      </w:r>
      <w:r w:rsidRPr="00560001">
        <w:rPr>
          <w:rFonts w:eastAsia="Times New Roman"/>
          <w:b/>
          <w:bCs/>
          <w:color w:val="000000" w:themeColor="text1"/>
          <w:lang w:val="en-GB"/>
        </w:rPr>
        <w:tab/>
      </w:r>
      <w:r w:rsidR="009B3D0B" w:rsidRPr="00560001">
        <w:rPr>
          <w:rFonts w:eastAsia="Times New Roman"/>
          <w:color w:val="000000" w:themeColor="text1"/>
          <w:lang w:val="en-GB"/>
        </w:rPr>
        <w:t>If the provider continues to remain unsatisfied about the</w:t>
      </w:r>
      <w:r w:rsidR="00FD59B5" w:rsidRPr="00560001">
        <w:rPr>
          <w:rFonts w:eastAsia="Times New Roman"/>
          <w:color w:val="000000" w:themeColor="text1"/>
          <w:lang w:val="en-GB"/>
        </w:rPr>
        <w:t xml:space="preserve"> Relevant Authorities</w:t>
      </w:r>
      <w:r w:rsidR="00E42C4C" w:rsidRPr="00560001">
        <w:rPr>
          <w:rFonts w:eastAsia="Times New Roman"/>
          <w:color w:val="000000" w:themeColor="text1"/>
          <w:lang w:val="en-GB"/>
        </w:rPr>
        <w:t xml:space="preserve"> </w:t>
      </w:r>
      <w:r w:rsidR="009B3D0B" w:rsidRPr="00560001">
        <w:rPr>
          <w:rFonts w:eastAsia="Times New Roman"/>
          <w:color w:val="000000" w:themeColor="text1"/>
          <w:lang w:val="en-GB"/>
        </w:rPr>
        <w:t xml:space="preserve">response, the provider may request the NHS England PSR review panel to consider their representation further. They must submit their request through the </w:t>
      </w:r>
      <w:hyperlink r:id="rId8" w:history="1">
        <w:r w:rsidR="009B3D0B" w:rsidRPr="00560001">
          <w:rPr>
            <w:rStyle w:val="Hyperlink"/>
            <w:rFonts w:eastAsia="Times New Roman"/>
            <w:color w:val="000000" w:themeColor="text1"/>
            <w:lang w:val="en-GB"/>
          </w:rPr>
          <w:t>PSR website</w:t>
        </w:r>
      </w:hyperlink>
      <w:r w:rsidR="009B3D0B" w:rsidRPr="00560001">
        <w:rPr>
          <w:rFonts w:eastAsia="Times New Roman"/>
          <w:color w:val="000000" w:themeColor="text1"/>
          <w:lang w:val="en-GB"/>
        </w:rPr>
        <w:t xml:space="preserve"> within five working days of receiving the </w:t>
      </w:r>
      <w:r w:rsidR="00243A40" w:rsidRPr="00560001">
        <w:rPr>
          <w:rFonts w:eastAsia="Times New Roman"/>
          <w:color w:val="000000" w:themeColor="text1"/>
          <w:lang w:val="en-GB"/>
        </w:rPr>
        <w:t>R</w:t>
      </w:r>
      <w:r w:rsidR="009B3D0B" w:rsidRPr="00560001">
        <w:rPr>
          <w:rFonts w:eastAsia="Times New Roman"/>
          <w:color w:val="000000" w:themeColor="text1"/>
          <w:lang w:val="en-GB"/>
        </w:rPr>
        <w:t xml:space="preserve">elevant </w:t>
      </w:r>
      <w:r w:rsidR="00243A40" w:rsidRPr="00560001">
        <w:rPr>
          <w:rFonts w:eastAsia="Times New Roman"/>
          <w:color w:val="000000" w:themeColor="text1"/>
          <w:lang w:val="en-GB"/>
        </w:rPr>
        <w:t>A</w:t>
      </w:r>
      <w:r w:rsidR="009B3D0B" w:rsidRPr="00560001">
        <w:rPr>
          <w:rFonts w:eastAsia="Times New Roman"/>
          <w:color w:val="000000" w:themeColor="text1"/>
          <w:lang w:val="en-GB"/>
        </w:rPr>
        <w:t xml:space="preserve">uthority’s decision following the relevant authority’s review of their representation. If the provider submits a request for advice from the PSR review panel, the </w:t>
      </w:r>
      <w:r w:rsidR="00243A40" w:rsidRPr="00560001">
        <w:rPr>
          <w:rFonts w:eastAsia="Times New Roman"/>
          <w:color w:val="000000" w:themeColor="text1"/>
          <w:lang w:val="en-GB"/>
        </w:rPr>
        <w:t>R</w:t>
      </w:r>
      <w:r w:rsidR="009B3D0B" w:rsidRPr="00560001">
        <w:rPr>
          <w:rFonts w:eastAsia="Times New Roman"/>
          <w:color w:val="000000" w:themeColor="text1"/>
          <w:lang w:val="en-GB"/>
        </w:rPr>
        <w:t xml:space="preserve">elevant </w:t>
      </w:r>
      <w:r w:rsidR="00243A40" w:rsidRPr="00560001">
        <w:rPr>
          <w:rFonts w:eastAsia="Times New Roman"/>
          <w:color w:val="000000" w:themeColor="text1"/>
          <w:lang w:val="en-GB"/>
        </w:rPr>
        <w:t>A</w:t>
      </w:r>
      <w:r w:rsidR="009B3D0B" w:rsidRPr="00560001">
        <w:rPr>
          <w:rFonts w:eastAsia="Times New Roman"/>
          <w:color w:val="000000" w:themeColor="text1"/>
          <w:lang w:val="en-GB"/>
        </w:rPr>
        <w:t>uthority will be notified, and the relevant authority should:</w:t>
      </w:r>
    </w:p>
    <w:p w14:paraId="39A11A56" w14:textId="156C3E9A" w:rsidR="009B3D0B" w:rsidRPr="00560001" w:rsidRDefault="009B3D0B" w:rsidP="009B3D0B">
      <w:pPr>
        <w:widowControl/>
        <w:numPr>
          <w:ilvl w:val="0"/>
          <w:numId w:val="20"/>
        </w:numPr>
        <w:autoSpaceDE/>
        <w:autoSpaceDN/>
        <w:spacing w:after="160" w:line="259" w:lineRule="auto"/>
        <w:ind w:firstLine="273"/>
        <w:rPr>
          <w:rFonts w:eastAsia="Times New Roman"/>
          <w:color w:val="000000" w:themeColor="text1"/>
          <w:lang w:val="en-GB"/>
        </w:rPr>
      </w:pPr>
      <w:r w:rsidRPr="00560001">
        <w:rPr>
          <w:rFonts w:eastAsia="Times New Roman"/>
          <w:color w:val="000000" w:themeColor="text1"/>
          <w:lang w:val="en-GB"/>
        </w:rPr>
        <w:t>keep the standstill period open for the duration of the panel’s review</w:t>
      </w:r>
      <w:r w:rsidR="00E1172C" w:rsidRPr="00560001">
        <w:rPr>
          <w:rFonts w:eastAsia="Times New Roman"/>
          <w:color w:val="000000" w:themeColor="text1"/>
          <w:lang w:val="en-GB"/>
        </w:rPr>
        <w:t>.</w:t>
      </w:r>
    </w:p>
    <w:p w14:paraId="747C31DA" w14:textId="77777777" w:rsidR="009B3D0B" w:rsidRPr="00560001" w:rsidRDefault="009B3D0B" w:rsidP="009B3D0B">
      <w:pPr>
        <w:widowControl/>
        <w:numPr>
          <w:ilvl w:val="0"/>
          <w:numId w:val="20"/>
        </w:numPr>
        <w:autoSpaceDE/>
        <w:autoSpaceDN/>
        <w:spacing w:after="160" w:line="259" w:lineRule="auto"/>
        <w:ind w:firstLine="273"/>
        <w:rPr>
          <w:rFonts w:eastAsia="Times New Roman"/>
          <w:color w:val="000000" w:themeColor="text1"/>
          <w:lang w:val="en-GB"/>
        </w:rPr>
      </w:pPr>
      <w:r w:rsidRPr="00560001">
        <w:rPr>
          <w:rFonts w:eastAsia="Times New Roman"/>
          <w:color w:val="000000" w:themeColor="text1"/>
          <w:lang w:val="en-GB"/>
        </w:rPr>
        <w:t>make a further decision once it has considered the independent expert advice.</w:t>
      </w:r>
    </w:p>
    <w:p w14:paraId="2977DBAB" w14:textId="459C8C11" w:rsidR="009B3D0B" w:rsidRPr="00560001" w:rsidRDefault="009B3D0B" w:rsidP="005A7CC5">
      <w:pPr>
        <w:widowControl/>
        <w:autoSpaceDE/>
        <w:autoSpaceDN/>
        <w:spacing w:after="160" w:line="259" w:lineRule="auto"/>
        <w:ind w:left="720" w:hanging="720"/>
        <w:rPr>
          <w:rFonts w:eastAsia="Calibri"/>
          <w:color w:val="000000" w:themeColor="text1"/>
          <w:lang w:val="en-GB"/>
        </w:rPr>
      </w:pPr>
      <w:r w:rsidRPr="00560001">
        <w:rPr>
          <w:rFonts w:eastAsia="Calibri"/>
          <w:b/>
          <w:bCs/>
          <w:color w:val="000000" w:themeColor="text1"/>
          <w:lang w:val="en-GB"/>
        </w:rPr>
        <w:t>3.</w:t>
      </w:r>
      <w:r w:rsidR="00FD59B5" w:rsidRPr="00560001">
        <w:rPr>
          <w:rFonts w:eastAsia="Calibri"/>
          <w:b/>
          <w:bCs/>
          <w:color w:val="000000" w:themeColor="text1"/>
          <w:lang w:val="en-GB"/>
        </w:rPr>
        <w:t>4</w:t>
      </w:r>
      <w:r w:rsidRPr="00560001">
        <w:rPr>
          <w:rFonts w:eastAsia="Calibri"/>
          <w:color w:val="000000" w:themeColor="text1"/>
          <w:lang w:val="en-GB"/>
        </w:rPr>
        <w:tab/>
        <w:t xml:space="preserve">If the provider does not submit their request to the PSR review panel within the five working day period, or the PSR review panel does not accept the request for advice, then at any point after the end of that period, the </w:t>
      </w:r>
      <w:r w:rsidR="00243A40" w:rsidRPr="00560001">
        <w:rPr>
          <w:rFonts w:eastAsia="Calibri"/>
          <w:color w:val="000000" w:themeColor="text1"/>
          <w:lang w:val="en-GB"/>
        </w:rPr>
        <w:t>R</w:t>
      </w:r>
      <w:r w:rsidR="00CA6935" w:rsidRPr="00560001">
        <w:rPr>
          <w:rFonts w:eastAsia="Calibri"/>
          <w:color w:val="000000" w:themeColor="text1"/>
          <w:lang w:val="en-GB"/>
        </w:rPr>
        <w:t xml:space="preserve">elevant </w:t>
      </w:r>
      <w:r w:rsidR="00243A40" w:rsidRPr="00560001">
        <w:rPr>
          <w:rFonts w:eastAsia="Calibri"/>
          <w:color w:val="000000" w:themeColor="text1"/>
          <w:lang w:val="en-GB"/>
        </w:rPr>
        <w:t>A</w:t>
      </w:r>
      <w:r w:rsidR="00CA6935" w:rsidRPr="00560001">
        <w:rPr>
          <w:rFonts w:eastAsia="Calibri"/>
          <w:color w:val="000000" w:themeColor="text1"/>
          <w:lang w:val="en-GB"/>
        </w:rPr>
        <w:t xml:space="preserve">uthority </w:t>
      </w:r>
      <w:r w:rsidRPr="00560001">
        <w:rPr>
          <w:rFonts w:eastAsia="Calibri"/>
          <w:color w:val="000000" w:themeColor="text1"/>
          <w:lang w:val="en-GB"/>
        </w:rPr>
        <w:t xml:space="preserve">can bring the standstill period to an </w:t>
      </w:r>
      <w:r w:rsidR="00E1172C" w:rsidRPr="00560001">
        <w:rPr>
          <w:rFonts w:eastAsia="Calibri"/>
          <w:color w:val="000000" w:themeColor="text1"/>
          <w:lang w:val="en-GB"/>
        </w:rPr>
        <w:t>end and</w:t>
      </w:r>
      <w:r w:rsidRPr="00560001">
        <w:rPr>
          <w:rFonts w:eastAsia="Calibri"/>
          <w:color w:val="000000" w:themeColor="text1"/>
          <w:lang w:val="en-GB"/>
        </w:rPr>
        <w:t xml:space="preserve"> proceed to award the contract to their chosen provider.</w:t>
      </w:r>
    </w:p>
    <w:p w14:paraId="5EB74F9C" w14:textId="77777777" w:rsidR="0017417D" w:rsidRPr="00560001" w:rsidRDefault="0017417D" w:rsidP="0017417D">
      <w:pPr>
        <w:keepNext/>
        <w:keepLines/>
        <w:widowControl/>
        <w:autoSpaceDE/>
        <w:autoSpaceDN/>
        <w:spacing w:before="40" w:line="259" w:lineRule="auto"/>
        <w:outlineLvl w:val="1"/>
        <w:rPr>
          <w:rFonts w:eastAsia="Times New Roman"/>
          <w:b/>
          <w:bCs/>
          <w:color w:val="000000" w:themeColor="text1"/>
          <w:lang w:val="en-GB"/>
        </w:rPr>
      </w:pPr>
      <w:r w:rsidRPr="00560001">
        <w:rPr>
          <w:rFonts w:eastAsia="Times New Roman"/>
          <w:b/>
          <w:bCs/>
          <w:color w:val="000000" w:themeColor="text1"/>
          <w:lang w:val="en-GB"/>
        </w:rPr>
        <w:t>4. Membership and Attendance</w:t>
      </w:r>
    </w:p>
    <w:p w14:paraId="3975EFFC" w14:textId="3FA85AB1" w:rsidR="0017417D" w:rsidRPr="00560001" w:rsidRDefault="0017417D" w:rsidP="0017417D">
      <w:pPr>
        <w:keepNext/>
        <w:keepLines/>
        <w:widowControl/>
        <w:autoSpaceDE/>
        <w:autoSpaceDN/>
        <w:spacing w:before="40" w:line="259" w:lineRule="auto"/>
        <w:outlineLvl w:val="2"/>
        <w:rPr>
          <w:rFonts w:eastAsia="Times New Roman"/>
          <w:color w:val="000000" w:themeColor="text1"/>
          <w:lang w:val="en-GB"/>
        </w:rPr>
      </w:pPr>
      <w:r w:rsidRPr="00560001">
        <w:rPr>
          <w:rFonts w:eastAsia="Times New Roman"/>
          <w:color w:val="000000" w:themeColor="text1"/>
          <w:lang w:val="en-GB"/>
        </w:rPr>
        <w:t xml:space="preserve">4.1 </w:t>
      </w:r>
      <w:r w:rsidR="00FC4F49" w:rsidRPr="00560001">
        <w:rPr>
          <w:rFonts w:eastAsia="Times New Roman"/>
          <w:color w:val="000000" w:themeColor="text1"/>
          <w:lang w:val="en-GB"/>
        </w:rPr>
        <w:tab/>
      </w:r>
      <w:r w:rsidRPr="00560001">
        <w:rPr>
          <w:rFonts w:eastAsia="Times New Roman"/>
          <w:b/>
          <w:bCs/>
          <w:color w:val="000000" w:themeColor="text1"/>
          <w:lang w:val="en-GB"/>
        </w:rPr>
        <w:t>Membership</w:t>
      </w:r>
    </w:p>
    <w:p w14:paraId="11E8D358" w14:textId="77777777" w:rsidR="00FC4F49" w:rsidRPr="00560001" w:rsidRDefault="00FC4F49" w:rsidP="0017417D">
      <w:pPr>
        <w:keepNext/>
        <w:keepLines/>
        <w:widowControl/>
        <w:autoSpaceDE/>
        <w:autoSpaceDN/>
        <w:spacing w:before="40" w:line="259" w:lineRule="auto"/>
        <w:outlineLvl w:val="2"/>
        <w:rPr>
          <w:rFonts w:eastAsia="Times New Roman"/>
          <w:color w:val="000000" w:themeColor="text1"/>
          <w:lang w:val="en-GB"/>
        </w:rPr>
      </w:pPr>
    </w:p>
    <w:p w14:paraId="7C8467FE" w14:textId="707569B3" w:rsidR="0017417D" w:rsidRPr="00560001" w:rsidRDefault="0017417D" w:rsidP="0017417D">
      <w:pPr>
        <w:widowControl/>
        <w:autoSpaceDE/>
        <w:autoSpaceDN/>
        <w:spacing w:after="160" w:line="259" w:lineRule="auto"/>
        <w:rPr>
          <w:rFonts w:eastAsia="Calibri"/>
          <w:color w:val="000000" w:themeColor="text1"/>
          <w:lang w:val="en-GB"/>
        </w:rPr>
      </w:pPr>
      <w:r w:rsidRPr="00560001">
        <w:rPr>
          <w:rFonts w:eastAsia="Calibri"/>
          <w:color w:val="000000" w:themeColor="text1"/>
          <w:lang w:val="en-GB"/>
        </w:rPr>
        <w:t xml:space="preserve">The </w:t>
      </w:r>
      <w:r w:rsidR="00E42C4C" w:rsidRPr="00560001">
        <w:rPr>
          <w:rFonts w:eastAsia="Calibri"/>
          <w:color w:val="000000" w:themeColor="text1"/>
          <w:lang w:val="en-GB"/>
        </w:rPr>
        <w:t xml:space="preserve">ICB PSR Review Group </w:t>
      </w:r>
      <w:r w:rsidRPr="00560001">
        <w:rPr>
          <w:rFonts w:eastAsia="Calibri"/>
          <w:color w:val="000000" w:themeColor="text1"/>
          <w:lang w:val="en-GB"/>
        </w:rPr>
        <w:t xml:space="preserve">members shall be appointed </w:t>
      </w:r>
      <w:r w:rsidR="00C0014F" w:rsidRPr="00560001">
        <w:rPr>
          <w:rFonts w:eastAsia="Calibri"/>
          <w:color w:val="000000" w:themeColor="text1"/>
          <w:lang w:val="en-GB"/>
        </w:rPr>
        <w:t xml:space="preserve">by the Chair of the Group at the time it is required to meet. </w:t>
      </w:r>
    </w:p>
    <w:p w14:paraId="0DBD5EED" w14:textId="7CFCB7F8" w:rsidR="0017417D" w:rsidRPr="00560001" w:rsidRDefault="0017417D" w:rsidP="00302B11">
      <w:pPr>
        <w:widowControl/>
        <w:autoSpaceDE/>
        <w:autoSpaceDN/>
        <w:spacing w:after="160" w:line="259" w:lineRule="auto"/>
        <w:rPr>
          <w:rFonts w:eastAsia="Calibri"/>
          <w:color w:val="000000" w:themeColor="text1"/>
          <w:lang w:val="en-GB"/>
        </w:rPr>
      </w:pPr>
      <w:r w:rsidRPr="00560001">
        <w:rPr>
          <w:rFonts w:eastAsia="Calibri"/>
          <w:color w:val="000000" w:themeColor="text1"/>
          <w:lang w:val="en-GB"/>
        </w:rPr>
        <w:t xml:space="preserve">The </w:t>
      </w:r>
      <w:r w:rsidR="000E4C47" w:rsidRPr="00560001">
        <w:rPr>
          <w:rFonts w:eastAsia="Calibri"/>
          <w:color w:val="000000" w:themeColor="text1"/>
          <w:lang w:val="en-GB"/>
        </w:rPr>
        <w:t xml:space="preserve">Membership of this </w:t>
      </w:r>
      <w:r w:rsidR="00302B11" w:rsidRPr="00560001">
        <w:rPr>
          <w:rFonts w:eastAsia="Calibri"/>
          <w:color w:val="000000" w:themeColor="text1"/>
          <w:lang w:val="en-GB"/>
        </w:rPr>
        <w:t>ICB PSR Review Group</w:t>
      </w:r>
      <w:r w:rsidRPr="00560001">
        <w:rPr>
          <w:rFonts w:eastAsia="Calibri"/>
          <w:color w:val="000000" w:themeColor="text1"/>
          <w:lang w:val="en-GB"/>
        </w:rPr>
        <w:t xml:space="preserve"> will</w:t>
      </w:r>
      <w:r w:rsidR="000E4C47" w:rsidRPr="00560001">
        <w:rPr>
          <w:rFonts w:eastAsia="Calibri"/>
          <w:color w:val="000000" w:themeColor="text1"/>
          <w:lang w:val="en-GB"/>
        </w:rPr>
        <w:t xml:space="preserve"> remain flexible to accommodate varying PSR representation, but will</w:t>
      </w:r>
      <w:r w:rsidRPr="00560001">
        <w:rPr>
          <w:rFonts w:eastAsia="Calibri"/>
          <w:color w:val="000000" w:themeColor="text1"/>
          <w:lang w:val="en-GB"/>
        </w:rPr>
        <w:t xml:space="preserve"> appoint no fewer than </w:t>
      </w:r>
      <w:r w:rsidR="002835AF" w:rsidRPr="00560001">
        <w:rPr>
          <w:rFonts w:eastAsia="Calibri"/>
          <w:color w:val="000000" w:themeColor="text1"/>
          <w:lang w:val="en-GB"/>
        </w:rPr>
        <w:t>three</w:t>
      </w:r>
      <w:r w:rsidRPr="00560001">
        <w:rPr>
          <w:rFonts w:eastAsia="Calibri"/>
          <w:color w:val="000000" w:themeColor="text1"/>
          <w:lang w:val="en-GB"/>
        </w:rPr>
        <w:t xml:space="preserve"> members </w:t>
      </w:r>
      <w:r w:rsidR="00302B11" w:rsidRPr="00560001">
        <w:rPr>
          <w:rFonts w:eastAsia="Calibri"/>
          <w:color w:val="000000" w:themeColor="text1"/>
          <w:lang w:val="en-GB"/>
        </w:rPr>
        <w:t>be</w:t>
      </w:r>
      <w:r w:rsidR="008A5CF4" w:rsidRPr="00560001">
        <w:rPr>
          <w:rFonts w:eastAsia="Calibri"/>
          <w:color w:val="000000" w:themeColor="text1"/>
          <w:lang w:val="en-GB"/>
        </w:rPr>
        <w:t>ing</w:t>
      </w:r>
      <w:r w:rsidR="00302B11" w:rsidRPr="00560001">
        <w:rPr>
          <w:rFonts w:eastAsia="Calibri"/>
          <w:color w:val="000000" w:themeColor="text1"/>
          <w:lang w:val="en-GB"/>
        </w:rPr>
        <w:t xml:space="preserve"> independent and not involved in the original decision. </w:t>
      </w:r>
    </w:p>
    <w:p w14:paraId="42E22656" w14:textId="75C72960" w:rsidR="00EE6031" w:rsidRPr="00560001" w:rsidRDefault="00EE6031" w:rsidP="0017417D">
      <w:pPr>
        <w:widowControl/>
        <w:autoSpaceDE/>
        <w:autoSpaceDN/>
        <w:spacing w:after="160" w:line="259" w:lineRule="auto"/>
        <w:rPr>
          <w:rFonts w:eastAsia="Calibri"/>
          <w:color w:val="000000" w:themeColor="text1"/>
          <w:lang w:val="en-GB"/>
        </w:rPr>
      </w:pPr>
      <w:r w:rsidRPr="00560001">
        <w:rPr>
          <w:rFonts w:eastAsia="Calibri"/>
          <w:color w:val="000000" w:themeColor="text1"/>
          <w:lang w:val="en-GB"/>
        </w:rPr>
        <w:t xml:space="preserve">Committee members: </w:t>
      </w:r>
    </w:p>
    <w:p w14:paraId="61F23292" w14:textId="32D62C17" w:rsidR="00EE6031" w:rsidRPr="00560001" w:rsidRDefault="00302B11" w:rsidP="00EE6031">
      <w:pPr>
        <w:widowControl/>
        <w:numPr>
          <w:ilvl w:val="0"/>
          <w:numId w:val="16"/>
        </w:numPr>
        <w:autoSpaceDE/>
        <w:autoSpaceDN/>
        <w:spacing w:after="160" w:line="259" w:lineRule="auto"/>
        <w:contextualSpacing/>
        <w:rPr>
          <w:rFonts w:eastAsia="Calibri"/>
          <w:color w:val="000000" w:themeColor="text1"/>
          <w:lang w:val="en-GB"/>
        </w:rPr>
      </w:pPr>
      <w:r w:rsidRPr="00560001">
        <w:rPr>
          <w:rFonts w:eastAsia="Calibri"/>
          <w:color w:val="000000" w:themeColor="text1"/>
          <w:lang w:val="en-GB"/>
        </w:rPr>
        <w:t>X (</w:t>
      </w:r>
      <w:r w:rsidR="00EE6031" w:rsidRPr="00560001">
        <w:rPr>
          <w:rFonts w:eastAsia="Calibri"/>
          <w:color w:val="000000" w:themeColor="text1"/>
          <w:lang w:val="en-GB"/>
        </w:rPr>
        <w:t>Chair</w:t>
      </w:r>
      <w:r w:rsidRPr="00560001">
        <w:rPr>
          <w:rFonts w:eastAsia="Calibri"/>
          <w:color w:val="000000" w:themeColor="text1"/>
          <w:lang w:val="en-GB"/>
        </w:rPr>
        <w:t>)</w:t>
      </w:r>
      <w:r w:rsidR="00EE6031" w:rsidRPr="00560001">
        <w:rPr>
          <w:rFonts w:eastAsia="Calibri"/>
          <w:color w:val="000000" w:themeColor="text1"/>
          <w:lang w:val="en-GB"/>
        </w:rPr>
        <w:t xml:space="preserve"> </w:t>
      </w:r>
    </w:p>
    <w:p w14:paraId="2D0A8E8A" w14:textId="5D663F5A" w:rsidR="00EE6031" w:rsidRPr="00560001" w:rsidRDefault="00302B11" w:rsidP="00EE6031">
      <w:pPr>
        <w:widowControl/>
        <w:numPr>
          <w:ilvl w:val="0"/>
          <w:numId w:val="16"/>
        </w:numPr>
        <w:autoSpaceDE/>
        <w:autoSpaceDN/>
        <w:spacing w:after="160" w:line="259" w:lineRule="auto"/>
        <w:contextualSpacing/>
        <w:rPr>
          <w:rFonts w:eastAsia="Calibri"/>
          <w:color w:val="000000" w:themeColor="text1"/>
          <w:lang w:val="en-GB"/>
        </w:rPr>
      </w:pPr>
      <w:r w:rsidRPr="00560001">
        <w:rPr>
          <w:rFonts w:eastAsia="Calibri"/>
          <w:color w:val="000000" w:themeColor="text1"/>
          <w:lang w:val="en-GB"/>
        </w:rPr>
        <w:t>X (Vice</w:t>
      </w:r>
      <w:r w:rsidR="00EE6031" w:rsidRPr="00560001">
        <w:rPr>
          <w:rFonts w:eastAsia="Calibri"/>
          <w:color w:val="000000" w:themeColor="text1"/>
          <w:lang w:val="en-GB"/>
        </w:rPr>
        <w:t xml:space="preserve"> Chair</w:t>
      </w:r>
      <w:r w:rsidRPr="00560001">
        <w:rPr>
          <w:rFonts w:eastAsia="Calibri"/>
          <w:color w:val="000000" w:themeColor="text1"/>
          <w:lang w:val="en-GB"/>
        </w:rPr>
        <w:t>)</w:t>
      </w:r>
    </w:p>
    <w:p w14:paraId="1561D296" w14:textId="34B5067D" w:rsidR="00302B11" w:rsidRPr="00560001" w:rsidRDefault="00302B11" w:rsidP="002835AF">
      <w:pPr>
        <w:widowControl/>
        <w:numPr>
          <w:ilvl w:val="0"/>
          <w:numId w:val="16"/>
        </w:numPr>
        <w:autoSpaceDE/>
        <w:autoSpaceDN/>
        <w:spacing w:after="160" w:line="259" w:lineRule="auto"/>
        <w:contextualSpacing/>
        <w:rPr>
          <w:rFonts w:eastAsia="Calibri"/>
          <w:color w:val="000000" w:themeColor="text1"/>
          <w:lang w:val="en-GB"/>
        </w:rPr>
      </w:pPr>
      <w:bookmarkStart w:id="1" w:name="_Hlk152853359"/>
      <w:r w:rsidRPr="00560001">
        <w:rPr>
          <w:rFonts w:eastAsia="Calibri"/>
          <w:color w:val="000000" w:themeColor="text1"/>
          <w:lang w:val="en-GB"/>
        </w:rPr>
        <w:t>X</w:t>
      </w:r>
    </w:p>
    <w:bookmarkEnd w:id="1"/>
    <w:p w14:paraId="2C2B50E8" w14:textId="77777777" w:rsidR="00741A43" w:rsidRPr="00560001" w:rsidRDefault="00741A43" w:rsidP="0017417D">
      <w:pPr>
        <w:widowControl/>
        <w:autoSpaceDE/>
        <w:autoSpaceDN/>
        <w:spacing w:after="160" w:line="259" w:lineRule="auto"/>
        <w:rPr>
          <w:rFonts w:eastAsia="Calibri"/>
          <w:color w:val="000000" w:themeColor="text1"/>
          <w:lang w:val="en-GB"/>
        </w:rPr>
      </w:pPr>
    </w:p>
    <w:p w14:paraId="76285FDD" w14:textId="062A9F3B" w:rsidR="000E4C47" w:rsidRPr="00560001" w:rsidRDefault="000E4C47" w:rsidP="0017417D">
      <w:pPr>
        <w:widowControl/>
        <w:autoSpaceDE/>
        <w:autoSpaceDN/>
        <w:spacing w:after="160" w:line="259" w:lineRule="auto"/>
        <w:rPr>
          <w:rFonts w:eastAsia="Calibri"/>
          <w:color w:val="000000" w:themeColor="text1"/>
          <w:lang w:val="en-GB"/>
        </w:rPr>
      </w:pPr>
      <w:r w:rsidRPr="00560001">
        <w:rPr>
          <w:rFonts w:eastAsia="Calibri"/>
          <w:color w:val="000000" w:themeColor="text1"/>
          <w:lang w:val="en-GB"/>
        </w:rPr>
        <w:t xml:space="preserve">This may include Members drawn from the ICBs listed in 1.3 above, as required. </w:t>
      </w:r>
    </w:p>
    <w:p w14:paraId="2D7896CB" w14:textId="3CCCC08A" w:rsidR="0017417D" w:rsidRPr="00560001" w:rsidRDefault="0017417D" w:rsidP="0017417D">
      <w:pPr>
        <w:keepNext/>
        <w:keepLines/>
        <w:widowControl/>
        <w:autoSpaceDE/>
        <w:autoSpaceDN/>
        <w:spacing w:before="40" w:line="259" w:lineRule="auto"/>
        <w:outlineLvl w:val="2"/>
        <w:rPr>
          <w:rFonts w:eastAsia="Times New Roman"/>
          <w:b/>
          <w:bCs/>
          <w:color w:val="000000" w:themeColor="text1"/>
          <w:lang w:val="en-GB"/>
        </w:rPr>
      </w:pPr>
      <w:r w:rsidRPr="00560001">
        <w:rPr>
          <w:rFonts w:eastAsia="Times New Roman"/>
          <w:b/>
          <w:bCs/>
          <w:color w:val="000000" w:themeColor="text1"/>
          <w:lang w:val="en-GB"/>
        </w:rPr>
        <w:t xml:space="preserve">4.3 </w:t>
      </w:r>
      <w:r w:rsidR="00FC4F49" w:rsidRPr="00560001">
        <w:rPr>
          <w:rFonts w:eastAsia="Times New Roman"/>
          <w:b/>
          <w:bCs/>
          <w:color w:val="000000" w:themeColor="text1"/>
          <w:lang w:val="en-GB"/>
        </w:rPr>
        <w:tab/>
      </w:r>
      <w:r w:rsidRPr="00560001">
        <w:rPr>
          <w:rFonts w:eastAsia="Times New Roman"/>
          <w:b/>
          <w:bCs/>
          <w:color w:val="000000" w:themeColor="text1"/>
          <w:lang w:val="en-GB"/>
        </w:rPr>
        <w:t>Attendees</w:t>
      </w:r>
    </w:p>
    <w:p w14:paraId="16034BF2" w14:textId="77777777" w:rsidR="00A13117" w:rsidRPr="00560001" w:rsidRDefault="00A13117" w:rsidP="0017417D">
      <w:pPr>
        <w:keepNext/>
        <w:keepLines/>
        <w:widowControl/>
        <w:autoSpaceDE/>
        <w:autoSpaceDN/>
        <w:spacing w:before="40" w:line="259" w:lineRule="auto"/>
        <w:outlineLvl w:val="2"/>
        <w:rPr>
          <w:rFonts w:eastAsia="Times New Roman"/>
          <w:b/>
          <w:bCs/>
          <w:color w:val="000000" w:themeColor="text1"/>
          <w:lang w:val="en-GB"/>
        </w:rPr>
      </w:pPr>
    </w:p>
    <w:p w14:paraId="063DC52A" w14:textId="6D2F6B58" w:rsidR="0017417D" w:rsidRPr="00560001" w:rsidRDefault="0017417D" w:rsidP="0017417D">
      <w:pPr>
        <w:widowControl/>
        <w:autoSpaceDE/>
        <w:autoSpaceDN/>
        <w:spacing w:after="160" w:line="259" w:lineRule="auto"/>
        <w:rPr>
          <w:rFonts w:eastAsia="Calibri"/>
          <w:color w:val="000000" w:themeColor="text1"/>
          <w:lang w:val="en-GB"/>
        </w:rPr>
      </w:pPr>
      <w:r w:rsidRPr="00560001">
        <w:rPr>
          <w:rFonts w:eastAsia="Calibri"/>
          <w:color w:val="000000" w:themeColor="text1"/>
          <w:lang w:val="en-GB"/>
        </w:rPr>
        <w:t xml:space="preserve">Only members of the </w:t>
      </w:r>
      <w:r w:rsidR="00302B11" w:rsidRPr="00560001">
        <w:rPr>
          <w:rFonts w:eastAsia="Calibri"/>
          <w:color w:val="000000" w:themeColor="text1"/>
          <w:lang w:val="en-GB"/>
        </w:rPr>
        <w:t xml:space="preserve">Group </w:t>
      </w:r>
      <w:r w:rsidRPr="00560001">
        <w:rPr>
          <w:rFonts w:eastAsia="Calibri"/>
          <w:color w:val="000000" w:themeColor="text1"/>
          <w:lang w:val="en-GB"/>
        </w:rPr>
        <w:t xml:space="preserve">have the right to attend meetings, but the Chair may invite relevant </w:t>
      </w:r>
      <w:r w:rsidR="00302B11" w:rsidRPr="00560001">
        <w:rPr>
          <w:rFonts w:eastAsia="Calibri"/>
          <w:color w:val="000000" w:themeColor="text1"/>
          <w:lang w:val="en-GB"/>
        </w:rPr>
        <w:t xml:space="preserve">attendees </w:t>
      </w:r>
      <w:r w:rsidRPr="00560001">
        <w:rPr>
          <w:rFonts w:eastAsia="Calibri"/>
          <w:color w:val="000000" w:themeColor="text1"/>
          <w:lang w:val="en-GB"/>
        </w:rPr>
        <w:t>to the meeting as necessary.</w:t>
      </w:r>
    </w:p>
    <w:p w14:paraId="0AC18074" w14:textId="2313B594" w:rsidR="0017417D" w:rsidRPr="00560001" w:rsidRDefault="0017417D" w:rsidP="0017417D">
      <w:pPr>
        <w:widowControl/>
        <w:autoSpaceDE/>
        <w:autoSpaceDN/>
        <w:spacing w:after="160" w:line="259" w:lineRule="auto"/>
        <w:rPr>
          <w:rFonts w:eastAsia="Calibri"/>
          <w:color w:val="000000" w:themeColor="text1"/>
          <w:lang w:val="en-GB"/>
        </w:rPr>
      </w:pPr>
      <w:r w:rsidRPr="00560001">
        <w:rPr>
          <w:rFonts w:eastAsia="Calibri"/>
          <w:color w:val="000000" w:themeColor="text1"/>
          <w:lang w:val="en-GB"/>
        </w:rPr>
        <w:t xml:space="preserve">Meetings of the </w:t>
      </w:r>
      <w:r w:rsidR="00302B11" w:rsidRPr="00560001">
        <w:rPr>
          <w:rFonts w:eastAsia="Calibri"/>
          <w:color w:val="000000" w:themeColor="text1"/>
          <w:lang w:val="en-GB"/>
        </w:rPr>
        <w:t>Group</w:t>
      </w:r>
      <w:r w:rsidRPr="00560001">
        <w:rPr>
          <w:rFonts w:eastAsia="Calibri"/>
          <w:color w:val="000000" w:themeColor="text1"/>
          <w:lang w:val="en-GB"/>
        </w:rPr>
        <w:t xml:space="preserve"> may also be attended by the following individuals. Such attendees will not be eligible to vote</w:t>
      </w:r>
      <w:r w:rsidR="00302B11" w:rsidRPr="00560001">
        <w:rPr>
          <w:rFonts w:eastAsia="Calibri"/>
          <w:color w:val="000000" w:themeColor="text1"/>
          <w:lang w:val="en-GB"/>
        </w:rPr>
        <w:t xml:space="preserve"> on agreed recommendations</w:t>
      </w:r>
      <w:r w:rsidRPr="00560001">
        <w:rPr>
          <w:rFonts w:eastAsia="Calibri"/>
          <w:color w:val="000000" w:themeColor="text1"/>
          <w:lang w:val="en-GB"/>
        </w:rPr>
        <w:t>:</w:t>
      </w:r>
    </w:p>
    <w:p w14:paraId="719A70AB" w14:textId="77777777" w:rsidR="00302B11" w:rsidRPr="00560001" w:rsidRDefault="00302B11" w:rsidP="00302B11">
      <w:pPr>
        <w:widowControl/>
        <w:numPr>
          <w:ilvl w:val="0"/>
          <w:numId w:val="16"/>
        </w:numPr>
        <w:autoSpaceDE/>
        <w:autoSpaceDN/>
        <w:spacing w:after="160" w:line="259" w:lineRule="auto"/>
        <w:contextualSpacing/>
        <w:rPr>
          <w:rFonts w:eastAsia="Calibri"/>
          <w:color w:val="000000" w:themeColor="text1"/>
          <w:lang w:val="en-GB"/>
        </w:rPr>
      </w:pPr>
      <w:r w:rsidRPr="00560001">
        <w:rPr>
          <w:rFonts w:eastAsia="Calibri"/>
          <w:color w:val="000000" w:themeColor="text1"/>
          <w:lang w:val="en-GB"/>
        </w:rPr>
        <w:t>X</w:t>
      </w:r>
    </w:p>
    <w:p w14:paraId="4CE143CF" w14:textId="77777777" w:rsidR="00302B11" w:rsidRPr="00560001" w:rsidRDefault="00302B11" w:rsidP="00302B11">
      <w:pPr>
        <w:widowControl/>
        <w:numPr>
          <w:ilvl w:val="0"/>
          <w:numId w:val="16"/>
        </w:numPr>
        <w:autoSpaceDE/>
        <w:autoSpaceDN/>
        <w:spacing w:after="160" w:line="259" w:lineRule="auto"/>
        <w:contextualSpacing/>
        <w:rPr>
          <w:rFonts w:eastAsia="Calibri"/>
          <w:color w:val="000000" w:themeColor="text1"/>
          <w:lang w:val="en-GB"/>
        </w:rPr>
      </w:pPr>
      <w:r w:rsidRPr="00560001">
        <w:rPr>
          <w:rFonts w:eastAsia="Calibri"/>
          <w:color w:val="000000" w:themeColor="text1"/>
          <w:lang w:val="en-GB"/>
        </w:rPr>
        <w:t>X</w:t>
      </w:r>
    </w:p>
    <w:p w14:paraId="78F3476B" w14:textId="77777777" w:rsidR="00302B11" w:rsidRPr="00560001" w:rsidRDefault="00302B11" w:rsidP="00302B11">
      <w:pPr>
        <w:widowControl/>
        <w:numPr>
          <w:ilvl w:val="0"/>
          <w:numId w:val="16"/>
        </w:numPr>
        <w:autoSpaceDE/>
        <w:autoSpaceDN/>
        <w:spacing w:after="160" w:line="259" w:lineRule="auto"/>
        <w:contextualSpacing/>
        <w:rPr>
          <w:rFonts w:eastAsia="Calibri"/>
          <w:color w:val="000000" w:themeColor="text1"/>
          <w:lang w:val="en-GB"/>
        </w:rPr>
      </w:pPr>
      <w:r w:rsidRPr="00560001">
        <w:rPr>
          <w:rFonts w:eastAsia="Calibri"/>
          <w:color w:val="000000" w:themeColor="text1"/>
          <w:lang w:val="en-GB"/>
        </w:rPr>
        <w:lastRenderedPageBreak/>
        <w:t>X</w:t>
      </w:r>
    </w:p>
    <w:p w14:paraId="25441CF9" w14:textId="77777777" w:rsidR="00FC4F49" w:rsidRPr="00560001" w:rsidRDefault="00FC4F49" w:rsidP="00FC4F49">
      <w:pPr>
        <w:widowControl/>
        <w:autoSpaceDE/>
        <w:autoSpaceDN/>
        <w:spacing w:after="160" w:line="259" w:lineRule="auto"/>
        <w:ind w:left="720"/>
        <w:contextualSpacing/>
        <w:rPr>
          <w:rFonts w:eastAsia="Calibri"/>
          <w:color w:val="000000" w:themeColor="text1"/>
          <w:lang w:val="en-GB"/>
        </w:rPr>
      </w:pPr>
    </w:p>
    <w:p w14:paraId="0EF77947" w14:textId="03ADC78B" w:rsidR="0017417D" w:rsidRPr="00560001" w:rsidRDefault="0017417D" w:rsidP="009F6CB9">
      <w:pPr>
        <w:widowControl/>
        <w:autoSpaceDE/>
        <w:autoSpaceDN/>
        <w:spacing w:after="160" w:line="259" w:lineRule="auto"/>
        <w:ind w:left="709" w:hanging="709"/>
        <w:rPr>
          <w:rFonts w:eastAsia="Calibri"/>
          <w:color w:val="000000" w:themeColor="text1"/>
          <w:lang w:val="en-GB"/>
        </w:rPr>
      </w:pPr>
      <w:r w:rsidRPr="00560001">
        <w:rPr>
          <w:rFonts w:eastAsia="Times New Roman"/>
          <w:b/>
          <w:bCs/>
          <w:color w:val="000000" w:themeColor="text1"/>
          <w:lang w:val="en-GB"/>
        </w:rPr>
        <w:t>4.2</w:t>
      </w:r>
      <w:r w:rsidRPr="00560001">
        <w:rPr>
          <w:rFonts w:eastAsia="Times New Roman"/>
          <w:color w:val="000000" w:themeColor="text1"/>
          <w:lang w:val="en-GB"/>
        </w:rPr>
        <w:t xml:space="preserve"> </w:t>
      </w:r>
      <w:r w:rsidR="00FC4F49" w:rsidRPr="00560001">
        <w:rPr>
          <w:rFonts w:eastAsia="Times New Roman"/>
          <w:color w:val="000000" w:themeColor="text1"/>
          <w:lang w:val="en-GB"/>
        </w:rPr>
        <w:tab/>
      </w:r>
      <w:r w:rsidRPr="00560001">
        <w:rPr>
          <w:rFonts w:eastAsia="Calibri"/>
          <w:color w:val="000000" w:themeColor="text1"/>
          <w:lang w:val="en-GB"/>
        </w:rPr>
        <w:t>The Chair may ask any or all of those who normally attend, but who are not members, to withdraw to facilitate open and frank discussion of particular matters.</w:t>
      </w:r>
    </w:p>
    <w:p w14:paraId="46F464FF" w14:textId="77777777" w:rsidR="0017417D" w:rsidRPr="00560001" w:rsidRDefault="0017417D" w:rsidP="0017417D">
      <w:pPr>
        <w:widowControl/>
        <w:autoSpaceDE/>
        <w:autoSpaceDN/>
        <w:spacing w:after="160" w:line="259" w:lineRule="auto"/>
        <w:ind w:left="720"/>
        <w:contextualSpacing/>
        <w:rPr>
          <w:rFonts w:eastAsia="Calibri"/>
          <w:color w:val="000000" w:themeColor="text1"/>
          <w:lang w:val="en-GB"/>
        </w:rPr>
      </w:pPr>
    </w:p>
    <w:p w14:paraId="28D35A10" w14:textId="77777777" w:rsidR="0017417D" w:rsidRPr="00560001" w:rsidRDefault="0017417D" w:rsidP="0017417D">
      <w:pPr>
        <w:keepNext/>
        <w:keepLines/>
        <w:widowControl/>
        <w:autoSpaceDE/>
        <w:autoSpaceDN/>
        <w:spacing w:before="40" w:line="259" w:lineRule="auto"/>
        <w:outlineLvl w:val="1"/>
        <w:rPr>
          <w:rFonts w:eastAsia="Times New Roman"/>
          <w:b/>
          <w:bCs/>
          <w:color w:val="000000" w:themeColor="text1"/>
          <w:lang w:val="en-GB"/>
        </w:rPr>
      </w:pPr>
      <w:r w:rsidRPr="00560001">
        <w:rPr>
          <w:rFonts w:eastAsia="Times New Roman"/>
          <w:b/>
          <w:bCs/>
          <w:color w:val="000000" w:themeColor="text1"/>
          <w:lang w:val="en-GB"/>
        </w:rPr>
        <w:t xml:space="preserve">5. Meetings Quoracy and Decisions </w:t>
      </w:r>
    </w:p>
    <w:p w14:paraId="5C421DD3" w14:textId="14CBB025" w:rsidR="0017417D" w:rsidRPr="00560001" w:rsidRDefault="0017417D" w:rsidP="0017417D">
      <w:pPr>
        <w:widowControl/>
        <w:autoSpaceDE/>
        <w:autoSpaceDN/>
        <w:spacing w:after="160" w:line="259" w:lineRule="auto"/>
        <w:rPr>
          <w:rFonts w:eastAsia="Calibri"/>
          <w:color w:val="000000" w:themeColor="text1"/>
          <w:lang w:val="en-GB"/>
        </w:rPr>
      </w:pPr>
      <w:r w:rsidRPr="00560001">
        <w:rPr>
          <w:rFonts w:eastAsia="Calibri"/>
          <w:color w:val="000000" w:themeColor="text1"/>
          <w:lang w:val="en-GB"/>
        </w:rPr>
        <w:t xml:space="preserve">The </w:t>
      </w:r>
      <w:r w:rsidR="00302B11" w:rsidRPr="00560001">
        <w:rPr>
          <w:rFonts w:eastAsia="Calibri"/>
          <w:color w:val="000000" w:themeColor="text1"/>
          <w:lang w:val="en-GB"/>
        </w:rPr>
        <w:t>Group</w:t>
      </w:r>
      <w:r w:rsidRPr="00560001">
        <w:rPr>
          <w:rFonts w:eastAsia="Calibri"/>
          <w:color w:val="000000" w:themeColor="text1"/>
          <w:lang w:val="en-GB"/>
        </w:rPr>
        <w:t xml:space="preserve"> will meet in private</w:t>
      </w:r>
      <w:r w:rsidR="008A5CF4" w:rsidRPr="00560001">
        <w:rPr>
          <w:rFonts w:eastAsia="Calibri"/>
          <w:color w:val="000000" w:themeColor="text1"/>
          <w:lang w:val="en-GB"/>
        </w:rPr>
        <w:t xml:space="preserve"> and</w:t>
      </w:r>
      <w:r w:rsidRPr="00560001">
        <w:rPr>
          <w:rFonts w:eastAsia="Calibri"/>
          <w:color w:val="000000" w:themeColor="text1"/>
          <w:lang w:val="en-GB"/>
        </w:rPr>
        <w:t xml:space="preserve"> as required.</w:t>
      </w:r>
    </w:p>
    <w:p w14:paraId="6F7F0C94" w14:textId="5A38B64B" w:rsidR="0017417D" w:rsidRPr="00560001" w:rsidRDefault="0017417D" w:rsidP="0017417D">
      <w:pPr>
        <w:keepNext/>
        <w:keepLines/>
        <w:widowControl/>
        <w:autoSpaceDE/>
        <w:autoSpaceDN/>
        <w:spacing w:before="40" w:line="259" w:lineRule="auto"/>
        <w:outlineLvl w:val="2"/>
        <w:rPr>
          <w:rFonts w:eastAsia="Times New Roman"/>
          <w:b/>
          <w:bCs/>
          <w:color w:val="000000" w:themeColor="text1"/>
          <w:lang w:val="en-GB"/>
        </w:rPr>
      </w:pPr>
      <w:r w:rsidRPr="00560001">
        <w:rPr>
          <w:rFonts w:eastAsia="Times New Roman"/>
          <w:b/>
          <w:bCs/>
          <w:color w:val="000000" w:themeColor="text1"/>
          <w:lang w:val="en-GB"/>
        </w:rPr>
        <w:t>5.</w:t>
      </w:r>
      <w:r w:rsidR="008A5CF4" w:rsidRPr="00560001">
        <w:rPr>
          <w:rFonts w:eastAsia="Times New Roman"/>
          <w:b/>
          <w:bCs/>
          <w:color w:val="000000" w:themeColor="text1"/>
          <w:lang w:val="en-GB"/>
        </w:rPr>
        <w:t>1</w:t>
      </w:r>
      <w:r w:rsidRPr="00560001">
        <w:rPr>
          <w:rFonts w:eastAsia="Times New Roman"/>
          <w:b/>
          <w:bCs/>
          <w:color w:val="000000" w:themeColor="text1"/>
          <w:lang w:val="en-GB"/>
        </w:rPr>
        <w:t xml:space="preserve"> </w:t>
      </w:r>
      <w:r w:rsidR="00FC4F49" w:rsidRPr="00560001">
        <w:rPr>
          <w:rFonts w:eastAsia="Times New Roman"/>
          <w:b/>
          <w:bCs/>
          <w:color w:val="000000" w:themeColor="text1"/>
          <w:lang w:val="en-GB"/>
        </w:rPr>
        <w:tab/>
      </w:r>
      <w:r w:rsidRPr="00560001">
        <w:rPr>
          <w:rFonts w:eastAsia="Times New Roman"/>
          <w:b/>
          <w:bCs/>
          <w:color w:val="000000" w:themeColor="text1"/>
          <w:lang w:val="en-GB"/>
        </w:rPr>
        <w:t>Quorum</w:t>
      </w:r>
    </w:p>
    <w:p w14:paraId="3B832F19" w14:textId="38C0C3A2" w:rsidR="0017417D" w:rsidRPr="00560001" w:rsidRDefault="0017417D" w:rsidP="0017417D">
      <w:pPr>
        <w:widowControl/>
        <w:autoSpaceDE/>
        <w:autoSpaceDN/>
        <w:spacing w:after="160" w:line="259" w:lineRule="auto"/>
        <w:rPr>
          <w:rFonts w:eastAsia="Calibri"/>
          <w:color w:val="000000" w:themeColor="text1"/>
          <w:lang w:val="en-GB"/>
        </w:rPr>
      </w:pPr>
      <w:r w:rsidRPr="00560001">
        <w:rPr>
          <w:rFonts w:eastAsia="Calibri"/>
          <w:color w:val="000000" w:themeColor="text1"/>
          <w:lang w:val="en-GB"/>
        </w:rPr>
        <w:t xml:space="preserve">For a meeting to be quorate a minimum of </w:t>
      </w:r>
      <w:r w:rsidR="00302B11" w:rsidRPr="00560001">
        <w:rPr>
          <w:rFonts w:eastAsia="Calibri"/>
          <w:color w:val="000000" w:themeColor="text1"/>
          <w:lang w:val="en-GB"/>
        </w:rPr>
        <w:t>three</w:t>
      </w:r>
      <w:r w:rsidRPr="00560001">
        <w:rPr>
          <w:rFonts w:eastAsia="Calibri"/>
          <w:color w:val="000000" w:themeColor="text1"/>
          <w:lang w:val="en-GB"/>
        </w:rPr>
        <w:t xml:space="preserve"> </w:t>
      </w:r>
      <w:r w:rsidR="00302B11" w:rsidRPr="00560001">
        <w:rPr>
          <w:rFonts w:eastAsia="Calibri"/>
          <w:color w:val="000000" w:themeColor="text1"/>
          <w:lang w:val="en-GB"/>
        </w:rPr>
        <w:t>members</w:t>
      </w:r>
      <w:r w:rsidRPr="00560001">
        <w:rPr>
          <w:rFonts w:eastAsia="Calibri"/>
          <w:color w:val="000000" w:themeColor="text1"/>
          <w:lang w:val="en-GB"/>
        </w:rPr>
        <w:t xml:space="preserve"> </w:t>
      </w:r>
      <w:r w:rsidR="00302B11" w:rsidRPr="00560001">
        <w:rPr>
          <w:rFonts w:eastAsia="Calibri"/>
          <w:color w:val="000000" w:themeColor="text1"/>
          <w:lang w:val="en-GB"/>
        </w:rPr>
        <w:t>are</w:t>
      </w:r>
      <w:r w:rsidRPr="00560001">
        <w:rPr>
          <w:rFonts w:eastAsia="Calibri"/>
          <w:color w:val="000000" w:themeColor="text1"/>
          <w:lang w:val="en-GB"/>
        </w:rPr>
        <w:t xml:space="preserve"> required, including the Chair</w:t>
      </w:r>
      <w:r w:rsidR="00302B11" w:rsidRPr="00560001">
        <w:rPr>
          <w:rFonts w:eastAsia="Calibri"/>
          <w:color w:val="000000" w:themeColor="text1"/>
          <w:lang w:val="en-GB"/>
        </w:rPr>
        <w:t xml:space="preserve"> or </w:t>
      </w:r>
      <w:r w:rsidRPr="00560001">
        <w:rPr>
          <w:rFonts w:eastAsia="Calibri"/>
          <w:color w:val="000000" w:themeColor="text1"/>
          <w:lang w:val="en-GB"/>
        </w:rPr>
        <w:t>Vice Chair</w:t>
      </w:r>
      <w:r w:rsidR="00302B11" w:rsidRPr="00560001">
        <w:rPr>
          <w:rFonts w:eastAsia="Calibri"/>
          <w:color w:val="000000" w:themeColor="text1"/>
          <w:lang w:val="en-GB"/>
        </w:rPr>
        <w:t>.</w:t>
      </w:r>
      <w:r w:rsidR="00104C6C" w:rsidRPr="00560001">
        <w:rPr>
          <w:rFonts w:eastAsia="Calibri"/>
          <w:color w:val="000000" w:themeColor="text1"/>
          <w:lang w:val="en-GB"/>
        </w:rPr>
        <w:t xml:space="preserve"> </w:t>
      </w:r>
    </w:p>
    <w:p w14:paraId="24831223" w14:textId="0838BAF9" w:rsidR="0017417D" w:rsidRPr="00560001" w:rsidRDefault="005614F3" w:rsidP="0017417D">
      <w:pPr>
        <w:keepNext/>
        <w:keepLines/>
        <w:widowControl/>
        <w:autoSpaceDE/>
        <w:autoSpaceDN/>
        <w:spacing w:before="40" w:line="259" w:lineRule="auto"/>
        <w:outlineLvl w:val="2"/>
        <w:rPr>
          <w:rFonts w:eastAsia="Times New Roman"/>
          <w:b/>
          <w:bCs/>
          <w:color w:val="000000" w:themeColor="text1"/>
          <w:lang w:val="en-GB"/>
        </w:rPr>
      </w:pPr>
      <w:r w:rsidRPr="00560001">
        <w:rPr>
          <w:rFonts w:eastAsia="Times New Roman"/>
          <w:b/>
          <w:bCs/>
          <w:color w:val="000000" w:themeColor="text1"/>
          <w:lang w:val="en-GB"/>
        </w:rPr>
        <w:t>5</w:t>
      </w:r>
      <w:r w:rsidR="0017417D" w:rsidRPr="00560001">
        <w:rPr>
          <w:rFonts w:eastAsia="Times New Roman"/>
          <w:b/>
          <w:bCs/>
          <w:color w:val="000000" w:themeColor="text1"/>
          <w:lang w:val="en-GB"/>
        </w:rPr>
        <w:t>.</w:t>
      </w:r>
      <w:r w:rsidR="008A5CF4" w:rsidRPr="00560001">
        <w:rPr>
          <w:rFonts w:eastAsia="Times New Roman"/>
          <w:b/>
          <w:bCs/>
          <w:color w:val="000000" w:themeColor="text1"/>
          <w:lang w:val="en-GB"/>
        </w:rPr>
        <w:t>2</w:t>
      </w:r>
      <w:r w:rsidR="0017417D" w:rsidRPr="00560001">
        <w:rPr>
          <w:rFonts w:eastAsia="Times New Roman"/>
          <w:b/>
          <w:bCs/>
          <w:color w:val="000000" w:themeColor="text1"/>
          <w:lang w:val="en-GB"/>
        </w:rPr>
        <w:t xml:space="preserve"> </w:t>
      </w:r>
      <w:r w:rsidR="00FC4F49" w:rsidRPr="00560001">
        <w:rPr>
          <w:rFonts w:eastAsia="Times New Roman"/>
          <w:b/>
          <w:bCs/>
          <w:color w:val="000000" w:themeColor="text1"/>
          <w:lang w:val="en-GB"/>
        </w:rPr>
        <w:tab/>
      </w:r>
      <w:r w:rsidR="0017417D" w:rsidRPr="00560001">
        <w:rPr>
          <w:rFonts w:eastAsia="Times New Roman"/>
          <w:b/>
          <w:bCs/>
          <w:color w:val="000000" w:themeColor="text1"/>
          <w:lang w:val="en-GB"/>
        </w:rPr>
        <w:t>Equality diversity and inclusion</w:t>
      </w:r>
    </w:p>
    <w:p w14:paraId="535B8388" w14:textId="77777777" w:rsidR="0017417D" w:rsidRPr="00560001" w:rsidRDefault="0017417D" w:rsidP="0017417D">
      <w:pPr>
        <w:widowControl/>
        <w:autoSpaceDE/>
        <w:autoSpaceDN/>
        <w:spacing w:after="160" w:line="259" w:lineRule="auto"/>
        <w:rPr>
          <w:rFonts w:eastAsia="Calibri"/>
          <w:color w:val="000000" w:themeColor="text1"/>
          <w:lang w:val="en-GB"/>
        </w:rPr>
      </w:pPr>
      <w:r w:rsidRPr="00560001">
        <w:rPr>
          <w:rFonts w:eastAsia="Calibri"/>
          <w:color w:val="000000" w:themeColor="text1"/>
          <w:lang w:val="en-GB"/>
        </w:rPr>
        <w:t>Members must demonstrably consider the equality, diversity and inclusion implications of decisions they make.</w:t>
      </w:r>
    </w:p>
    <w:p w14:paraId="7216D1FE" w14:textId="59DF479A" w:rsidR="0017417D" w:rsidRPr="00560001" w:rsidRDefault="005614F3" w:rsidP="0017417D">
      <w:pPr>
        <w:keepNext/>
        <w:keepLines/>
        <w:widowControl/>
        <w:autoSpaceDE/>
        <w:autoSpaceDN/>
        <w:spacing w:before="40" w:line="259" w:lineRule="auto"/>
        <w:outlineLvl w:val="1"/>
        <w:rPr>
          <w:rFonts w:eastAsia="Times New Roman"/>
          <w:b/>
          <w:bCs/>
          <w:color w:val="000000" w:themeColor="text1"/>
          <w:lang w:val="en-GB"/>
        </w:rPr>
      </w:pPr>
      <w:r w:rsidRPr="00560001">
        <w:rPr>
          <w:rFonts w:eastAsia="Times New Roman"/>
          <w:b/>
          <w:bCs/>
          <w:color w:val="000000" w:themeColor="text1"/>
          <w:lang w:val="en-GB"/>
        </w:rPr>
        <w:t>6</w:t>
      </w:r>
      <w:r w:rsidR="0017417D" w:rsidRPr="00560001">
        <w:rPr>
          <w:rFonts w:eastAsia="Times New Roman"/>
          <w:b/>
          <w:bCs/>
          <w:color w:val="000000" w:themeColor="text1"/>
          <w:lang w:val="en-GB"/>
        </w:rPr>
        <w:t xml:space="preserve">. Review </w:t>
      </w:r>
    </w:p>
    <w:p w14:paraId="7082E63F" w14:textId="293862F9" w:rsidR="0017417D" w:rsidRPr="00560001" w:rsidRDefault="005614F3" w:rsidP="0017417D">
      <w:pPr>
        <w:widowControl/>
        <w:autoSpaceDE/>
        <w:autoSpaceDN/>
        <w:spacing w:after="160" w:line="259" w:lineRule="auto"/>
        <w:rPr>
          <w:rFonts w:eastAsia="Calibri"/>
          <w:color w:val="000000" w:themeColor="text1"/>
          <w:lang w:val="en-GB"/>
        </w:rPr>
      </w:pPr>
      <w:r w:rsidRPr="00560001">
        <w:rPr>
          <w:rFonts w:eastAsia="Times New Roman"/>
          <w:b/>
          <w:bCs/>
          <w:color w:val="000000" w:themeColor="text1"/>
          <w:lang w:val="en-GB"/>
        </w:rPr>
        <w:t>6</w:t>
      </w:r>
      <w:r w:rsidR="0017417D" w:rsidRPr="00560001">
        <w:rPr>
          <w:rFonts w:eastAsia="Times New Roman"/>
          <w:b/>
          <w:bCs/>
          <w:color w:val="000000" w:themeColor="text1"/>
          <w:lang w:val="en-GB"/>
        </w:rPr>
        <w:t xml:space="preserve">.1 </w:t>
      </w:r>
      <w:r w:rsidR="00FC4F49" w:rsidRPr="00560001">
        <w:rPr>
          <w:rFonts w:eastAsia="Calibri"/>
          <w:color w:val="000000" w:themeColor="text1"/>
          <w:lang w:val="en-GB"/>
        </w:rPr>
        <w:tab/>
      </w:r>
      <w:r w:rsidR="0017417D" w:rsidRPr="00560001">
        <w:rPr>
          <w:rFonts w:eastAsia="Calibri"/>
          <w:color w:val="000000" w:themeColor="text1"/>
          <w:lang w:val="en-GB"/>
        </w:rPr>
        <w:t xml:space="preserve">The </w:t>
      </w:r>
      <w:r w:rsidR="00575535" w:rsidRPr="00560001">
        <w:rPr>
          <w:rFonts w:eastAsia="Calibri"/>
          <w:color w:val="000000" w:themeColor="text1"/>
          <w:lang w:val="en-GB"/>
        </w:rPr>
        <w:t xml:space="preserve">Group </w:t>
      </w:r>
      <w:r w:rsidR="0017417D" w:rsidRPr="00560001">
        <w:rPr>
          <w:rFonts w:eastAsia="Calibri"/>
          <w:color w:val="000000" w:themeColor="text1"/>
          <w:lang w:val="en-GB"/>
        </w:rPr>
        <w:t>will review its effectiveness at least annually.</w:t>
      </w:r>
    </w:p>
    <w:p w14:paraId="68C7EB28" w14:textId="77777777" w:rsidR="0017417D" w:rsidRPr="00560001" w:rsidRDefault="0017417D" w:rsidP="00FC4F49">
      <w:pPr>
        <w:widowControl/>
        <w:autoSpaceDE/>
        <w:autoSpaceDN/>
        <w:spacing w:after="160" w:line="259" w:lineRule="auto"/>
        <w:ind w:left="720"/>
        <w:rPr>
          <w:rFonts w:eastAsia="Calibri"/>
          <w:color w:val="000000" w:themeColor="text1"/>
          <w:lang w:val="en-GB"/>
        </w:rPr>
      </w:pPr>
      <w:r w:rsidRPr="00560001">
        <w:rPr>
          <w:rFonts w:eastAsia="Calibri"/>
          <w:color w:val="000000" w:themeColor="text1"/>
          <w:lang w:val="en-GB"/>
        </w:rPr>
        <w:t>These terms of reference will be reviewed at least annually and earlier if required. Any proposed amendments to the terms of reference will be submitted to the Board for approval.</w:t>
      </w:r>
    </w:p>
    <w:p w14:paraId="58954980" w14:textId="77777777" w:rsidR="0017417D" w:rsidRPr="00560001" w:rsidRDefault="0017417D" w:rsidP="0017417D">
      <w:pPr>
        <w:widowControl/>
        <w:autoSpaceDE/>
        <w:autoSpaceDN/>
        <w:spacing w:after="160" w:line="259" w:lineRule="auto"/>
        <w:rPr>
          <w:rFonts w:eastAsia="Calibri"/>
          <w:color w:val="000000" w:themeColor="text1"/>
          <w:lang w:val="en-GB"/>
        </w:rPr>
      </w:pPr>
    </w:p>
    <w:p w14:paraId="35BCEBC9" w14:textId="09BA757D" w:rsidR="000D0CDC" w:rsidRPr="00560001" w:rsidRDefault="000D0CDC" w:rsidP="000D0CDC">
      <w:pPr>
        <w:keepNext/>
        <w:keepLines/>
        <w:widowControl/>
        <w:autoSpaceDE/>
        <w:autoSpaceDN/>
        <w:spacing w:before="40" w:line="259" w:lineRule="auto"/>
        <w:outlineLvl w:val="1"/>
        <w:rPr>
          <w:rFonts w:eastAsia="Times New Roman"/>
          <w:color w:val="000000" w:themeColor="text1"/>
          <w:lang w:val="en-GB"/>
        </w:rPr>
      </w:pPr>
      <w:r w:rsidRPr="00560001">
        <w:rPr>
          <w:rFonts w:eastAsia="Times New Roman"/>
          <w:b/>
          <w:bCs/>
          <w:color w:val="000000" w:themeColor="text1"/>
          <w:lang w:val="en-GB"/>
        </w:rPr>
        <w:t xml:space="preserve">Date of approval: </w:t>
      </w:r>
    </w:p>
    <w:p w14:paraId="2BAE4C52" w14:textId="513A01A5" w:rsidR="000D0CDC" w:rsidRPr="00560001" w:rsidRDefault="000D0CDC" w:rsidP="000D0CDC">
      <w:pPr>
        <w:keepNext/>
        <w:keepLines/>
        <w:widowControl/>
        <w:autoSpaceDE/>
        <w:autoSpaceDN/>
        <w:spacing w:before="40" w:line="259" w:lineRule="auto"/>
        <w:outlineLvl w:val="1"/>
        <w:rPr>
          <w:rFonts w:eastAsia="Times New Roman"/>
          <w:color w:val="000000" w:themeColor="text1"/>
          <w:lang w:val="en-GB"/>
        </w:rPr>
      </w:pPr>
      <w:r w:rsidRPr="00560001">
        <w:rPr>
          <w:rFonts w:eastAsia="Times New Roman"/>
          <w:b/>
          <w:bCs/>
          <w:color w:val="000000" w:themeColor="text1"/>
          <w:lang w:val="en-GB"/>
        </w:rPr>
        <w:t>Updated version approval:</w:t>
      </w:r>
      <w:r w:rsidRPr="00560001">
        <w:rPr>
          <w:rFonts w:eastAsia="Times New Roman"/>
          <w:color w:val="000000" w:themeColor="text1"/>
          <w:lang w:val="en-GB"/>
        </w:rPr>
        <w:t xml:space="preserve"> </w:t>
      </w:r>
    </w:p>
    <w:p w14:paraId="58B2B882" w14:textId="77777777" w:rsidR="000D0CDC" w:rsidRPr="00560001" w:rsidRDefault="000D0CDC" w:rsidP="000D0CDC">
      <w:pPr>
        <w:widowControl/>
        <w:autoSpaceDE/>
        <w:autoSpaceDN/>
        <w:spacing w:after="160" w:line="259" w:lineRule="auto"/>
        <w:rPr>
          <w:rFonts w:eastAsia="Calibri"/>
          <w:color w:val="000000" w:themeColor="text1"/>
          <w:lang w:val="en-GB"/>
        </w:rPr>
      </w:pPr>
    </w:p>
    <w:p w14:paraId="5B5D4172" w14:textId="77777777" w:rsidR="000D0CDC" w:rsidRPr="00560001" w:rsidRDefault="000D0CDC" w:rsidP="000D0CDC">
      <w:pPr>
        <w:widowControl/>
        <w:autoSpaceDE/>
        <w:autoSpaceDN/>
        <w:spacing w:after="160" w:line="259" w:lineRule="auto"/>
        <w:rPr>
          <w:rFonts w:eastAsia="Calibri"/>
          <w:color w:val="000000" w:themeColor="text1"/>
          <w:lang w:val="en-GB"/>
        </w:rPr>
      </w:pPr>
    </w:p>
    <w:p w14:paraId="42DC3380" w14:textId="395DEA7D" w:rsidR="0017417D" w:rsidRPr="00560001" w:rsidRDefault="000D0CDC" w:rsidP="000D0CDC">
      <w:pPr>
        <w:widowControl/>
        <w:autoSpaceDE/>
        <w:autoSpaceDN/>
        <w:spacing w:after="160" w:line="259" w:lineRule="auto"/>
        <w:rPr>
          <w:rFonts w:eastAsia="Calibri"/>
          <w:b/>
          <w:bCs/>
          <w:color w:val="000000" w:themeColor="text1"/>
          <w:lang w:val="en-GB"/>
        </w:rPr>
      </w:pPr>
      <w:r w:rsidRPr="00560001">
        <w:rPr>
          <w:rFonts w:eastAsia="Times New Roman"/>
          <w:b/>
          <w:bCs/>
          <w:color w:val="000000" w:themeColor="text1"/>
          <w:lang w:val="en-GB"/>
        </w:rPr>
        <w:t>Date of review:</w:t>
      </w:r>
      <w:r w:rsidRPr="00560001">
        <w:rPr>
          <w:rFonts w:eastAsia="Times New Roman"/>
          <w:color w:val="000000" w:themeColor="text1"/>
          <w:lang w:val="en-GB"/>
        </w:rPr>
        <w:t xml:space="preserve"> </w:t>
      </w:r>
    </w:p>
    <w:p w14:paraId="6E071E5F" w14:textId="3E15D5FC" w:rsidR="00AD4D4E" w:rsidRPr="00560001" w:rsidRDefault="00AD4D4E" w:rsidP="000E67F9">
      <w:pPr>
        <w:tabs>
          <w:tab w:val="left" w:pos="5859"/>
        </w:tabs>
        <w:rPr>
          <w:b/>
          <w:bCs/>
          <w:noProof/>
          <w:color w:val="000000" w:themeColor="text1"/>
          <w:spacing w:val="46"/>
          <w:position w:val="2"/>
        </w:rPr>
      </w:pPr>
    </w:p>
    <w:sectPr w:rsidR="00AD4D4E" w:rsidRPr="00560001" w:rsidSect="00FB166C">
      <w:headerReference w:type="default" r:id="rId9"/>
      <w:footerReference w:type="default" r:id="rId10"/>
      <w:pgSz w:w="11910" w:h="16840"/>
      <w:pgMar w:top="2268" w:right="902" w:bottom="1134" w:left="1179" w:header="0" w:footer="3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7F9F8" w14:textId="77777777" w:rsidR="000031E3" w:rsidRDefault="000031E3">
      <w:r>
        <w:separator/>
      </w:r>
    </w:p>
  </w:endnote>
  <w:endnote w:type="continuationSeparator" w:id="0">
    <w:p w14:paraId="187BE898" w14:textId="77777777" w:rsidR="000031E3" w:rsidRDefault="00003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CECA4" w14:textId="62890B40" w:rsidR="006468EE" w:rsidRDefault="006468EE">
    <w:pPr>
      <w:pStyle w:val="BodyText"/>
      <w:spacing w:line="14" w:lineRule="auto"/>
      <w:rPr>
        <w:b w:val="0"/>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A1B43" w14:textId="77777777" w:rsidR="000031E3" w:rsidRDefault="000031E3">
      <w:r>
        <w:separator/>
      </w:r>
    </w:p>
  </w:footnote>
  <w:footnote w:type="continuationSeparator" w:id="0">
    <w:p w14:paraId="71041B96" w14:textId="77777777" w:rsidR="000031E3" w:rsidRDefault="000031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EF08F" w14:textId="3C2E2857" w:rsidR="00560001" w:rsidRDefault="00560001" w:rsidP="00560001">
    <w:pPr>
      <w:pStyle w:val="Header"/>
      <w:jc w:val="right"/>
    </w:pPr>
  </w:p>
  <w:p w14:paraId="00D70B7B" w14:textId="77777777" w:rsidR="00560001" w:rsidRDefault="00560001" w:rsidP="00560001">
    <w:pPr>
      <w:pStyle w:val="Header"/>
      <w:jc w:val="right"/>
    </w:pPr>
  </w:p>
  <w:p w14:paraId="7AC06D16" w14:textId="38E215FB" w:rsidR="00FB166C" w:rsidRDefault="00560001" w:rsidP="00560001">
    <w:pPr>
      <w:pStyle w:val="Header"/>
      <w:jc w:val="right"/>
    </w:pPr>
    <w:r>
      <w:rPr>
        <w:noProof/>
      </w:rPr>
      <w:drawing>
        <wp:inline distT="0" distB="0" distL="0" distR="0" wp14:anchorId="65411BE9" wp14:editId="775724BA">
          <wp:extent cx="1871004" cy="9243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81301" cy="92946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C637D"/>
    <w:multiLevelType w:val="hybridMultilevel"/>
    <w:tmpl w:val="DB6447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C5040C"/>
    <w:multiLevelType w:val="hybridMultilevel"/>
    <w:tmpl w:val="01462970"/>
    <w:lvl w:ilvl="0" w:tplc="295E7B4A">
      <w:numFmt w:val="bullet"/>
      <w:lvlText w:val=""/>
      <w:lvlJc w:val="left"/>
      <w:pPr>
        <w:ind w:left="107" w:hanging="360"/>
      </w:pPr>
      <w:rPr>
        <w:rFonts w:ascii="Wingdings" w:eastAsia="Wingdings" w:hAnsi="Wingdings" w:cs="Wingdings" w:hint="default"/>
        <w:w w:val="100"/>
        <w:sz w:val="22"/>
        <w:szCs w:val="22"/>
      </w:rPr>
    </w:lvl>
    <w:lvl w:ilvl="1" w:tplc="5A6C39D2">
      <w:numFmt w:val="bullet"/>
      <w:lvlText w:val="•"/>
      <w:lvlJc w:val="left"/>
      <w:pPr>
        <w:ind w:left="746" w:hanging="360"/>
      </w:pPr>
      <w:rPr>
        <w:rFonts w:hint="default"/>
      </w:rPr>
    </w:lvl>
    <w:lvl w:ilvl="2" w:tplc="AE22EEF0">
      <w:numFmt w:val="bullet"/>
      <w:lvlText w:val="•"/>
      <w:lvlJc w:val="left"/>
      <w:pPr>
        <w:ind w:left="1392" w:hanging="360"/>
      </w:pPr>
      <w:rPr>
        <w:rFonts w:hint="default"/>
      </w:rPr>
    </w:lvl>
    <w:lvl w:ilvl="3" w:tplc="02D0608A">
      <w:numFmt w:val="bullet"/>
      <w:lvlText w:val="•"/>
      <w:lvlJc w:val="left"/>
      <w:pPr>
        <w:ind w:left="2038" w:hanging="360"/>
      </w:pPr>
      <w:rPr>
        <w:rFonts w:hint="default"/>
      </w:rPr>
    </w:lvl>
    <w:lvl w:ilvl="4" w:tplc="F97236BE">
      <w:numFmt w:val="bullet"/>
      <w:lvlText w:val="•"/>
      <w:lvlJc w:val="left"/>
      <w:pPr>
        <w:ind w:left="2684" w:hanging="360"/>
      </w:pPr>
      <w:rPr>
        <w:rFonts w:hint="default"/>
      </w:rPr>
    </w:lvl>
    <w:lvl w:ilvl="5" w:tplc="69707478">
      <w:numFmt w:val="bullet"/>
      <w:lvlText w:val="•"/>
      <w:lvlJc w:val="left"/>
      <w:pPr>
        <w:ind w:left="3330" w:hanging="360"/>
      </w:pPr>
      <w:rPr>
        <w:rFonts w:hint="default"/>
      </w:rPr>
    </w:lvl>
    <w:lvl w:ilvl="6" w:tplc="A58A3BE2">
      <w:numFmt w:val="bullet"/>
      <w:lvlText w:val="•"/>
      <w:lvlJc w:val="left"/>
      <w:pPr>
        <w:ind w:left="3976" w:hanging="360"/>
      </w:pPr>
      <w:rPr>
        <w:rFonts w:hint="default"/>
      </w:rPr>
    </w:lvl>
    <w:lvl w:ilvl="7" w:tplc="B3A680CA">
      <w:numFmt w:val="bullet"/>
      <w:lvlText w:val="•"/>
      <w:lvlJc w:val="left"/>
      <w:pPr>
        <w:ind w:left="4622" w:hanging="360"/>
      </w:pPr>
      <w:rPr>
        <w:rFonts w:hint="default"/>
      </w:rPr>
    </w:lvl>
    <w:lvl w:ilvl="8" w:tplc="59DCA7B8">
      <w:numFmt w:val="bullet"/>
      <w:lvlText w:val="•"/>
      <w:lvlJc w:val="left"/>
      <w:pPr>
        <w:ind w:left="5268" w:hanging="360"/>
      </w:pPr>
      <w:rPr>
        <w:rFonts w:hint="default"/>
      </w:rPr>
    </w:lvl>
  </w:abstractNum>
  <w:abstractNum w:abstractNumId="2" w15:restartNumberingAfterBreak="0">
    <w:nsid w:val="0883442F"/>
    <w:multiLevelType w:val="hybridMultilevel"/>
    <w:tmpl w:val="13422C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515C14"/>
    <w:multiLevelType w:val="hybridMultilevel"/>
    <w:tmpl w:val="50ECD6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617AAE"/>
    <w:multiLevelType w:val="hybridMultilevel"/>
    <w:tmpl w:val="57946184"/>
    <w:lvl w:ilvl="0" w:tplc="6B3EA396">
      <w:numFmt w:val="bullet"/>
      <w:lvlText w:val=""/>
      <w:lvlJc w:val="left"/>
      <w:pPr>
        <w:ind w:left="566" w:hanging="360"/>
      </w:pPr>
      <w:rPr>
        <w:rFonts w:ascii="Wingdings" w:eastAsia="Wingdings" w:hAnsi="Wingdings" w:cs="Wingdings" w:hint="default"/>
        <w:w w:val="100"/>
        <w:sz w:val="22"/>
        <w:szCs w:val="22"/>
      </w:rPr>
    </w:lvl>
    <w:lvl w:ilvl="1" w:tplc="490266D0">
      <w:numFmt w:val="bullet"/>
      <w:lvlText w:val="•"/>
      <w:lvlJc w:val="left"/>
      <w:pPr>
        <w:ind w:left="1232" w:hanging="360"/>
      </w:pPr>
      <w:rPr>
        <w:rFonts w:hint="default"/>
      </w:rPr>
    </w:lvl>
    <w:lvl w:ilvl="2" w:tplc="B5E48BF2">
      <w:numFmt w:val="bullet"/>
      <w:lvlText w:val="•"/>
      <w:lvlJc w:val="left"/>
      <w:pPr>
        <w:ind w:left="1904" w:hanging="360"/>
      </w:pPr>
      <w:rPr>
        <w:rFonts w:hint="default"/>
      </w:rPr>
    </w:lvl>
    <w:lvl w:ilvl="3" w:tplc="3C9A695C">
      <w:numFmt w:val="bullet"/>
      <w:lvlText w:val="•"/>
      <w:lvlJc w:val="left"/>
      <w:pPr>
        <w:ind w:left="2576" w:hanging="360"/>
      </w:pPr>
      <w:rPr>
        <w:rFonts w:hint="default"/>
      </w:rPr>
    </w:lvl>
    <w:lvl w:ilvl="4" w:tplc="4D0A09D2">
      <w:numFmt w:val="bullet"/>
      <w:lvlText w:val="•"/>
      <w:lvlJc w:val="left"/>
      <w:pPr>
        <w:ind w:left="3248" w:hanging="360"/>
      </w:pPr>
      <w:rPr>
        <w:rFonts w:hint="default"/>
      </w:rPr>
    </w:lvl>
    <w:lvl w:ilvl="5" w:tplc="27565C80">
      <w:numFmt w:val="bullet"/>
      <w:lvlText w:val="•"/>
      <w:lvlJc w:val="left"/>
      <w:pPr>
        <w:ind w:left="3920" w:hanging="360"/>
      </w:pPr>
      <w:rPr>
        <w:rFonts w:hint="default"/>
      </w:rPr>
    </w:lvl>
    <w:lvl w:ilvl="6" w:tplc="0E180780">
      <w:numFmt w:val="bullet"/>
      <w:lvlText w:val="•"/>
      <w:lvlJc w:val="left"/>
      <w:pPr>
        <w:ind w:left="4592" w:hanging="360"/>
      </w:pPr>
      <w:rPr>
        <w:rFonts w:hint="default"/>
      </w:rPr>
    </w:lvl>
    <w:lvl w:ilvl="7" w:tplc="FAFE84CC">
      <w:numFmt w:val="bullet"/>
      <w:lvlText w:val="•"/>
      <w:lvlJc w:val="left"/>
      <w:pPr>
        <w:ind w:left="5264" w:hanging="360"/>
      </w:pPr>
      <w:rPr>
        <w:rFonts w:hint="default"/>
      </w:rPr>
    </w:lvl>
    <w:lvl w:ilvl="8" w:tplc="0C940826">
      <w:numFmt w:val="bullet"/>
      <w:lvlText w:val="•"/>
      <w:lvlJc w:val="left"/>
      <w:pPr>
        <w:ind w:left="5936" w:hanging="360"/>
      </w:pPr>
      <w:rPr>
        <w:rFonts w:hint="default"/>
      </w:rPr>
    </w:lvl>
  </w:abstractNum>
  <w:abstractNum w:abstractNumId="5" w15:restartNumberingAfterBreak="0">
    <w:nsid w:val="1A655728"/>
    <w:multiLevelType w:val="hybridMultilevel"/>
    <w:tmpl w:val="A7D06F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FB4F80"/>
    <w:multiLevelType w:val="hybridMultilevel"/>
    <w:tmpl w:val="6C080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B56555"/>
    <w:multiLevelType w:val="hybridMultilevel"/>
    <w:tmpl w:val="51C8B610"/>
    <w:lvl w:ilvl="0" w:tplc="D36ED156">
      <w:start w:val="3"/>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2281690A"/>
    <w:multiLevelType w:val="hybridMultilevel"/>
    <w:tmpl w:val="099054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1F3FB2"/>
    <w:multiLevelType w:val="multilevel"/>
    <w:tmpl w:val="22B4B4D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b/>
        <w:bCs/>
        <w:color w:val="0070C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F132CF7"/>
    <w:multiLevelType w:val="hybridMultilevel"/>
    <w:tmpl w:val="509CE7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1F425A2"/>
    <w:multiLevelType w:val="hybridMultilevel"/>
    <w:tmpl w:val="C09488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B8F17AA"/>
    <w:multiLevelType w:val="hybridMultilevel"/>
    <w:tmpl w:val="03E81B18"/>
    <w:lvl w:ilvl="0" w:tplc="0B8067A6">
      <w:start w:val="1"/>
      <w:numFmt w:val="bullet"/>
      <w:lvlText w:val=""/>
      <w:lvlJc w:val="left"/>
      <w:pPr>
        <w:ind w:left="720" w:hanging="360"/>
      </w:pPr>
      <w:rPr>
        <w:rFonts w:ascii="Symbol" w:hAnsi="Symbol" w:hint="default"/>
        <w:color w:val="1F497D" w:themeColor="tex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DEA6C93"/>
    <w:multiLevelType w:val="hybridMultilevel"/>
    <w:tmpl w:val="CECA920E"/>
    <w:lvl w:ilvl="0" w:tplc="9C3056FE">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20327AD"/>
    <w:multiLevelType w:val="hybridMultilevel"/>
    <w:tmpl w:val="C9F8C6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4594C40"/>
    <w:multiLevelType w:val="hybridMultilevel"/>
    <w:tmpl w:val="2F32E3CC"/>
    <w:lvl w:ilvl="0" w:tplc="0B8067A6">
      <w:start w:val="1"/>
      <w:numFmt w:val="bullet"/>
      <w:lvlText w:val=""/>
      <w:lvlJc w:val="left"/>
      <w:pPr>
        <w:ind w:left="720" w:hanging="360"/>
      </w:pPr>
      <w:rPr>
        <w:rFonts w:ascii="Symbol" w:hAnsi="Symbol" w:hint="default"/>
        <w:color w:val="1F497D" w:themeColor="tex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CFC128C"/>
    <w:multiLevelType w:val="hybridMultilevel"/>
    <w:tmpl w:val="5BE845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B910A89"/>
    <w:multiLevelType w:val="hybridMultilevel"/>
    <w:tmpl w:val="AEAA1F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32C5C09"/>
    <w:multiLevelType w:val="hybridMultilevel"/>
    <w:tmpl w:val="2E2483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A73148B"/>
    <w:multiLevelType w:val="hybridMultilevel"/>
    <w:tmpl w:val="9326AB72"/>
    <w:lvl w:ilvl="0" w:tplc="E898910A">
      <w:numFmt w:val="bullet"/>
      <w:lvlText w:val=""/>
      <w:lvlJc w:val="left"/>
      <w:pPr>
        <w:ind w:left="827" w:hanging="360"/>
      </w:pPr>
      <w:rPr>
        <w:rFonts w:ascii="Wingdings" w:eastAsia="Wingdings" w:hAnsi="Wingdings" w:cs="Wingdings" w:hint="default"/>
        <w:w w:val="100"/>
        <w:sz w:val="22"/>
        <w:szCs w:val="22"/>
      </w:rPr>
    </w:lvl>
    <w:lvl w:ilvl="1" w:tplc="D96A3822">
      <w:numFmt w:val="bullet"/>
      <w:lvlText w:val="•"/>
      <w:lvlJc w:val="left"/>
      <w:pPr>
        <w:ind w:left="1466" w:hanging="360"/>
      </w:pPr>
      <w:rPr>
        <w:rFonts w:hint="default"/>
      </w:rPr>
    </w:lvl>
    <w:lvl w:ilvl="2" w:tplc="E702BBD6">
      <w:numFmt w:val="bullet"/>
      <w:lvlText w:val="•"/>
      <w:lvlJc w:val="left"/>
      <w:pPr>
        <w:ind w:left="2112" w:hanging="360"/>
      </w:pPr>
      <w:rPr>
        <w:rFonts w:hint="default"/>
      </w:rPr>
    </w:lvl>
    <w:lvl w:ilvl="3" w:tplc="8064DA5E">
      <w:numFmt w:val="bullet"/>
      <w:lvlText w:val="•"/>
      <w:lvlJc w:val="left"/>
      <w:pPr>
        <w:ind w:left="2758" w:hanging="360"/>
      </w:pPr>
      <w:rPr>
        <w:rFonts w:hint="default"/>
      </w:rPr>
    </w:lvl>
    <w:lvl w:ilvl="4" w:tplc="003EA8F0">
      <w:numFmt w:val="bullet"/>
      <w:lvlText w:val="•"/>
      <w:lvlJc w:val="left"/>
      <w:pPr>
        <w:ind w:left="3404" w:hanging="360"/>
      </w:pPr>
      <w:rPr>
        <w:rFonts w:hint="default"/>
      </w:rPr>
    </w:lvl>
    <w:lvl w:ilvl="5" w:tplc="8B387CB6">
      <w:numFmt w:val="bullet"/>
      <w:lvlText w:val="•"/>
      <w:lvlJc w:val="left"/>
      <w:pPr>
        <w:ind w:left="4050" w:hanging="360"/>
      </w:pPr>
      <w:rPr>
        <w:rFonts w:hint="default"/>
      </w:rPr>
    </w:lvl>
    <w:lvl w:ilvl="6" w:tplc="B55C3B54">
      <w:numFmt w:val="bullet"/>
      <w:lvlText w:val="•"/>
      <w:lvlJc w:val="left"/>
      <w:pPr>
        <w:ind w:left="4696" w:hanging="360"/>
      </w:pPr>
      <w:rPr>
        <w:rFonts w:hint="default"/>
      </w:rPr>
    </w:lvl>
    <w:lvl w:ilvl="7" w:tplc="95B496C0">
      <w:numFmt w:val="bullet"/>
      <w:lvlText w:val="•"/>
      <w:lvlJc w:val="left"/>
      <w:pPr>
        <w:ind w:left="5342" w:hanging="360"/>
      </w:pPr>
      <w:rPr>
        <w:rFonts w:hint="default"/>
      </w:rPr>
    </w:lvl>
    <w:lvl w:ilvl="8" w:tplc="E97E1AE4">
      <w:numFmt w:val="bullet"/>
      <w:lvlText w:val="•"/>
      <w:lvlJc w:val="left"/>
      <w:pPr>
        <w:ind w:left="5988" w:hanging="360"/>
      </w:pPr>
      <w:rPr>
        <w:rFonts w:hint="default"/>
      </w:rPr>
    </w:lvl>
  </w:abstractNum>
  <w:abstractNum w:abstractNumId="20" w15:restartNumberingAfterBreak="0">
    <w:nsid w:val="6D826958"/>
    <w:multiLevelType w:val="hybridMultilevel"/>
    <w:tmpl w:val="6A5CA4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3EE4478"/>
    <w:multiLevelType w:val="hybridMultilevel"/>
    <w:tmpl w:val="01185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76D74B7"/>
    <w:multiLevelType w:val="hybridMultilevel"/>
    <w:tmpl w:val="C71881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00345F"/>
    <w:multiLevelType w:val="hybridMultilevel"/>
    <w:tmpl w:val="C3D8B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BF11EE1"/>
    <w:multiLevelType w:val="hybridMultilevel"/>
    <w:tmpl w:val="AD2C0D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F9126D6"/>
    <w:multiLevelType w:val="hybridMultilevel"/>
    <w:tmpl w:val="3DB80C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21984555">
    <w:abstractNumId w:val="4"/>
  </w:num>
  <w:num w:numId="2" w16cid:durableId="1739327281">
    <w:abstractNumId w:val="1"/>
  </w:num>
  <w:num w:numId="3" w16cid:durableId="1938512537">
    <w:abstractNumId w:val="19"/>
  </w:num>
  <w:num w:numId="4" w16cid:durableId="1744376816">
    <w:abstractNumId w:val="11"/>
  </w:num>
  <w:num w:numId="5" w16cid:durableId="1802729760">
    <w:abstractNumId w:val="17"/>
  </w:num>
  <w:num w:numId="6" w16cid:durableId="1594511068">
    <w:abstractNumId w:val="8"/>
  </w:num>
  <w:num w:numId="7" w16cid:durableId="1698315255">
    <w:abstractNumId w:val="5"/>
  </w:num>
  <w:num w:numId="8" w16cid:durableId="1573002424">
    <w:abstractNumId w:val="10"/>
  </w:num>
  <w:num w:numId="9" w16cid:durableId="1102067151">
    <w:abstractNumId w:val="14"/>
  </w:num>
  <w:num w:numId="10" w16cid:durableId="85076010">
    <w:abstractNumId w:val="25"/>
  </w:num>
  <w:num w:numId="11" w16cid:durableId="1761290841">
    <w:abstractNumId w:val="22"/>
  </w:num>
  <w:num w:numId="12" w16cid:durableId="1401437810">
    <w:abstractNumId w:val="2"/>
  </w:num>
  <w:num w:numId="13" w16cid:durableId="1104376084">
    <w:abstractNumId w:val="16"/>
  </w:num>
  <w:num w:numId="14" w16cid:durableId="803157573">
    <w:abstractNumId w:val="3"/>
  </w:num>
  <w:num w:numId="15" w16cid:durableId="2064060459">
    <w:abstractNumId w:val="21"/>
  </w:num>
  <w:num w:numId="16" w16cid:durableId="567423433">
    <w:abstractNumId w:val="18"/>
  </w:num>
  <w:num w:numId="17" w16cid:durableId="1392465731">
    <w:abstractNumId w:val="23"/>
  </w:num>
  <w:num w:numId="18" w16cid:durableId="1412893659">
    <w:abstractNumId w:val="6"/>
  </w:num>
  <w:num w:numId="19" w16cid:durableId="2134206035">
    <w:abstractNumId w:val="24"/>
  </w:num>
  <w:num w:numId="20" w16cid:durableId="1726639459">
    <w:abstractNumId w:val="15"/>
  </w:num>
  <w:num w:numId="21" w16cid:durableId="1594049494">
    <w:abstractNumId w:val="12"/>
  </w:num>
  <w:num w:numId="22" w16cid:durableId="109058891">
    <w:abstractNumId w:val="13"/>
  </w:num>
  <w:num w:numId="23" w16cid:durableId="1811708527">
    <w:abstractNumId w:val="9"/>
  </w:num>
  <w:num w:numId="24" w16cid:durableId="1709913384">
    <w:abstractNumId w:val="20"/>
  </w:num>
  <w:num w:numId="25" w16cid:durableId="87778824">
    <w:abstractNumId w:val="0"/>
  </w:num>
  <w:num w:numId="26" w16cid:durableId="94503728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8EE"/>
    <w:rsid w:val="000031E3"/>
    <w:rsid w:val="00031DBE"/>
    <w:rsid w:val="00047C0E"/>
    <w:rsid w:val="00065CB9"/>
    <w:rsid w:val="000B77EB"/>
    <w:rsid w:val="000D0CDC"/>
    <w:rsid w:val="000E4C47"/>
    <w:rsid w:val="000E67F9"/>
    <w:rsid w:val="000F6ED9"/>
    <w:rsid w:val="00104C6C"/>
    <w:rsid w:val="001277BF"/>
    <w:rsid w:val="00165608"/>
    <w:rsid w:val="0017417D"/>
    <w:rsid w:val="001B7F6B"/>
    <w:rsid w:val="001D0F70"/>
    <w:rsid w:val="00230A92"/>
    <w:rsid w:val="00241FB1"/>
    <w:rsid w:val="00243A40"/>
    <w:rsid w:val="002835AF"/>
    <w:rsid w:val="002D5A26"/>
    <w:rsid w:val="002F7AD0"/>
    <w:rsid w:val="003017F1"/>
    <w:rsid w:val="00302B11"/>
    <w:rsid w:val="003528FA"/>
    <w:rsid w:val="00361C73"/>
    <w:rsid w:val="003678D5"/>
    <w:rsid w:val="003961B5"/>
    <w:rsid w:val="004F1859"/>
    <w:rsid w:val="00525C7A"/>
    <w:rsid w:val="005453E3"/>
    <w:rsid w:val="00560001"/>
    <w:rsid w:val="005614F3"/>
    <w:rsid w:val="00570139"/>
    <w:rsid w:val="00575535"/>
    <w:rsid w:val="005965EB"/>
    <w:rsid w:val="005A7CC5"/>
    <w:rsid w:val="005C74C5"/>
    <w:rsid w:val="0060530E"/>
    <w:rsid w:val="00606219"/>
    <w:rsid w:val="00613FA2"/>
    <w:rsid w:val="00617DD5"/>
    <w:rsid w:val="006468EE"/>
    <w:rsid w:val="00674BB2"/>
    <w:rsid w:val="006B067A"/>
    <w:rsid w:val="006F37BC"/>
    <w:rsid w:val="00741A43"/>
    <w:rsid w:val="00770A65"/>
    <w:rsid w:val="00770EA7"/>
    <w:rsid w:val="007A4350"/>
    <w:rsid w:val="007B2CE2"/>
    <w:rsid w:val="007C728D"/>
    <w:rsid w:val="007E5CDD"/>
    <w:rsid w:val="00835D28"/>
    <w:rsid w:val="008403B6"/>
    <w:rsid w:val="00847182"/>
    <w:rsid w:val="00877A90"/>
    <w:rsid w:val="008A5CF4"/>
    <w:rsid w:val="008C3DCD"/>
    <w:rsid w:val="008C6103"/>
    <w:rsid w:val="008D1123"/>
    <w:rsid w:val="008E2F1A"/>
    <w:rsid w:val="008E5141"/>
    <w:rsid w:val="008E6656"/>
    <w:rsid w:val="00946D08"/>
    <w:rsid w:val="0095032E"/>
    <w:rsid w:val="00951F2A"/>
    <w:rsid w:val="00977D0E"/>
    <w:rsid w:val="00985AEF"/>
    <w:rsid w:val="009B3D0B"/>
    <w:rsid w:val="009C77E0"/>
    <w:rsid w:val="009F6CB9"/>
    <w:rsid w:val="00A13117"/>
    <w:rsid w:val="00A4596D"/>
    <w:rsid w:val="00AB5FA4"/>
    <w:rsid w:val="00AD4D4E"/>
    <w:rsid w:val="00AD5F77"/>
    <w:rsid w:val="00AE4397"/>
    <w:rsid w:val="00B6349A"/>
    <w:rsid w:val="00B97AD3"/>
    <w:rsid w:val="00B97F07"/>
    <w:rsid w:val="00BE7BD8"/>
    <w:rsid w:val="00BF5395"/>
    <w:rsid w:val="00BF74CC"/>
    <w:rsid w:val="00C0014F"/>
    <w:rsid w:val="00C017F9"/>
    <w:rsid w:val="00C77430"/>
    <w:rsid w:val="00CA6935"/>
    <w:rsid w:val="00CD5BA6"/>
    <w:rsid w:val="00D06D04"/>
    <w:rsid w:val="00D143DB"/>
    <w:rsid w:val="00D50C87"/>
    <w:rsid w:val="00D91D29"/>
    <w:rsid w:val="00D94F4B"/>
    <w:rsid w:val="00DB66B8"/>
    <w:rsid w:val="00DC1F7A"/>
    <w:rsid w:val="00DE3C60"/>
    <w:rsid w:val="00E07CCA"/>
    <w:rsid w:val="00E1172C"/>
    <w:rsid w:val="00E12760"/>
    <w:rsid w:val="00E404D0"/>
    <w:rsid w:val="00E42C4C"/>
    <w:rsid w:val="00E52B83"/>
    <w:rsid w:val="00E575EB"/>
    <w:rsid w:val="00EE6031"/>
    <w:rsid w:val="00F1662B"/>
    <w:rsid w:val="00F27287"/>
    <w:rsid w:val="00F41E01"/>
    <w:rsid w:val="00F53E73"/>
    <w:rsid w:val="00F54EB1"/>
    <w:rsid w:val="00F97D02"/>
    <w:rsid w:val="00F97DAD"/>
    <w:rsid w:val="00FB166C"/>
    <w:rsid w:val="00FC4F49"/>
    <w:rsid w:val="00FD59B5"/>
    <w:rsid w:val="00FE2734"/>
    <w:rsid w:val="00FE37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DC0910"/>
  <w15:docId w15:val="{AD54196F-9E4E-484A-A667-7F22D874C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16"/>
      <w:szCs w:val="16"/>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NoSpacing">
    <w:name w:val="No Spacing"/>
    <w:uiPriority w:val="1"/>
    <w:qFormat/>
    <w:rsid w:val="00AD4D4E"/>
    <w:rPr>
      <w:rFonts w:ascii="Arial" w:eastAsia="Arial" w:hAnsi="Arial" w:cs="Arial"/>
    </w:rPr>
  </w:style>
  <w:style w:type="table" w:styleId="TableGrid">
    <w:name w:val="Table Grid"/>
    <w:basedOn w:val="TableNormal"/>
    <w:uiPriority w:val="39"/>
    <w:rsid w:val="005C74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B166C"/>
    <w:pPr>
      <w:tabs>
        <w:tab w:val="center" w:pos="4513"/>
        <w:tab w:val="right" w:pos="9026"/>
      </w:tabs>
    </w:pPr>
  </w:style>
  <w:style w:type="character" w:customStyle="1" w:styleId="HeaderChar">
    <w:name w:val="Header Char"/>
    <w:basedOn w:val="DefaultParagraphFont"/>
    <w:link w:val="Header"/>
    <w:uiPriority w:val="99"/>
    <w:rsid w:val="00FB166C"/>
    <w:rPr>
      <w:rFonts w:ascii="Arial" w:eastAsia="Arial" w:hAnsi="Arial" w:cs="Arial"/>
    </w:rPr>
  </w:style>
  <w:style w:type="paragraph" w:styleId="Footer">
    <w:name w:val="footer"/>
    <w:basedOn w:val="Normal"/>
    <w:link w:val="FooterChar"/>
    <w:uiPriority w:val="99"/>
    <w:unhideWhenUsed/>
    <w:rsid w:val="00FB166C"/>
    <w:pPr>
      <w:tabs>
        <w:tab w:val="center" w:pos="4513"/>
        <w:tab w:val="right" w:pos="9026"/>
      </w:tabs>
    </w:pPr>
  </w:style>
  <w:style w:type="character" w:customStyle="1" w:styleId="FooterChar">
    <w:name w:val="Footer Char"/>
    <w:basedOn w:val="DefaultParagraphFont"/>
    <w:link w:val="Footer"/>
    <w:uiPriority w:val="99"/>
    <w:rsid w:val="00FB166C"/>
    <w:rPr>
      <w:rFonts w:ascii="Arial" w:eastAsia="Arial" w:hAnsi="Arial" w:cs="Arial"/>
    </w:rPr>
  </w:style>
  <w:style w:type="character" w:styleId="Hyperlink">
    <w:name w:val="Hyperlink"/>
    <w:basedOn w:val="DefaultParagraphFont"/>
    <w:uiPriority w:val="99"/>
    <w:unhideWhenUsed/>
    <w:rsid w:val="009B3D0B"/>
    <w:rPr>
      <w:color w:val="0000FF" w:themeColor="hyperlink"/>
      <w:u w:val="single"/>
    </w:rPr>
  </w:style>
  <w:style w:type="character" w:styleId="UnresolvedMention">
    <w:name w:val="Unresolved Mention"/>
    <w:basedOn w:val="DefaultParagraphFont"/>
    <w:uiPriority w:val="99"/>
    <w:semiHidden/>
    <w:unhideWhenUsed/>
    <w:rsid w:val="009B3D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england.nhs.uk/commissioning/how-commissioning-is-changing/nhs-provider-selection-regim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BA6B1D-FE8D-412A-BC61-4891C9AD3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1210</Words>
  <Characters>6899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Microsoft Word - 2021-04-29 Front Page Template Proposal DRAFT v1.0</vt:lpstr>
    </vt:vector>
  </TitlesOfParts>
  <Company/>
  <LinksUpToDate>false</LinksUpToDate>
  <CharactersWithSpaces>8093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- 2021-04-29 Front Page Template Proposal DRAFT v1.0</dc:title>
  <dc:creator>DosanjhJ</dc:creator>
  <cp:lastModifiedBy>EVANS-RICHES, Michelle (NHS BEDFORDSHIRE, LUTON AND MILTON KEYNES ICB - M1J4Y)</cp:lastModifiedBy>
  <cp:revision>5</cp:revision>
  <dcterms:created xsi:type="dcterms:W3CDTF">2024-02-05T11:38:00Z</dcterms:created>
  <dcterms:modified xsi:type="dcterms:W3CDTF">2024-03-06T14:24:00Z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2021-05-05T00:00:00Z</vt:filetime>
  </property>
  <property fmtid="{D5CDD505-2E9C-101B-9397-08002B2CF9AE}" pid="3" name="Creator">
    <vt:lpwstr>Microsoft Word - 2021-04-29 Front Page Template Proposal DRAFT v1.0</vt:lpwstr>
  </property>
  <property fmtid="{D5CDD505-2E9C-101B-9397-08002B2CF9AE}" pid="4" name="LastSaved">
    <vt:filetime>2021-11-22T00:00:00Z</vt:filetime>
  </property>
</Properties>
</file>